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78" w:rsidRPr="000F2A78" w:rsidRDefault="000F2A78" w:rsidP="000F2A78">
      <w:pPr>
        <w:jc w:val="both"/>
        <w:rPr>
          <w:rFonts w:ascii="Arial" w:hAnsi="Arial" w:cs="Arial"/>
          <w:kern w:val="20"/>
          <w:sz w:val="22"/>
          <w:szCs w:val="22"/>
        </w:rPr>
      </w:pPr>
      <w:bookmarkStart w:id="0" w:name="_GoBack"/>
      <w:bookmarkEnd w:id="0"/>
    </w:p>
    <w:p w:rsidR="00C74930" w:rsidRDefault="00C74930" w:rsidP="000F2A78">
      <w:pPr>
        <w:numPr>
          <w:ilvl w:val="0"/>
          <w:numId w:val="12"/>
        </w:numPr>
        <w:tabs>
          <w:tab w:val="clear" w:pos="720"/>
          <w:tab w:val="num" w:pos="360"/>
        </w:tabs>
        <w:ind w:left="360"/>
        <w:jc w:val="both"/>
        <w:rPr>
          <w:rFonts w:ascii="Arial" w:hAnsi="Arial" w:cs="Arial"/>
          <w:kern w:val="20"/>
          <w:sz w:val="22"/>
          <w:szCs w:val="22"/>
        </w:rPr>
      </w:pPr>
      <w:r>
        <w:rPr>
          <w:rFonts w:ascii="Arial" w:hAnsi="Arial" w:cs="Arial"/>
          <w:bCs/>
          <w:spacing w:val="-3"/>
          <w:sz w:val="22"/>
          <w:szCs w:val="22"/>
        </w:rPr>
        <w:t xml:space="preserve">The </w:t>
      </w:r>
      <w:r w:rsidRPr="00456F62">
        <w:rPr>
          <w:rFonts w:ascii="Arial" w:hAnsi="Arial" w:cs="Arial"/>
          <w:bCs/>
          <w:i/>
          <w:spacing w:val="-3"/>
          <w:sz w:val="22"/>
          <w:szCs w:val="22"/>
        </w:rPr>
        <w:t>Liquor Act 1992</w:t>
      </w:r>
      <w:r>
        <w:rPr>
          <w:rFonts w:ascii="Arial" w:hAnsi="Arial" w:cs="Arial"/>
          <w:bCs/>
          <w:spacing w:val="-3"/>
          <w:sz w:val="22"/>
          <w:szCs w:val="22"/>
        </w:rPr>
        <w:t xml:space="preserve"> </w:t>
      </w:r>
      <w:r w:rsidRPr="00F1280F">
        <w:rPr>
          <w:rFonts w:ascii="Arial" w:hAnsi="Arial" w:cs="Arial"/>
          <w:kern w:val="20"/>
          <w:sz w:val="22"/>
          <w:szCs w:val="22"/>
        </w:rPr>
        <w:t xml:space="preserve">(Liquor Act) </w:t>
      </w:r>
      <w:r>
        <w:rPr>
          <w:rFonts w:ascii="Arial" w:hAnsi="Arial" w:cs="Arial"/>
          <w:bCs/>
          <w:spacing w:val="-3"/>
          <w:sz w:val="22"/>
          <w:szCs w:val="22"/>
        </w:rPr>
        <w:t xml:space="preserve">regulates the sale and supply of liquor in </w:t>
      </w:r>
      <w:smartTag w:uri="urn:schemas-microsoft-com:office:smarttags" w:element="State">
        <w:smartTag w:uri="urn:schemas-microsoft-com:office:smarttags" w:element="place">
          <w:r>
            <w:rPr>
              <w:rFonts w:ascii="Arial" w:hAnsi="Arial" w:cs="Arial"/>
              <w:bCs/>
              <w:spacing w:val="-3"/>
              <w:sz w:val="22"/>
              <w:szCs w:val="22"/>
            </w:rPr>
            <w:t>Queensland</w:t>
          </w:r>
        </w:smartTag>
      </w:smartTag>
      <w:r>
        <w:rPr>
          <w:rFonts w:ascii="Arial" w:hAnsi="Arial" w:cs="Arial"/>
          <w:bCs/>
          <w:spacing w:val="-3"/>
          <w:sz w:val="22"/>
          <w:szCs w:val="22"/>
        </w:rPr>
        <w:t xml:space="preserve">.  </w:t>
      </w:r>
      <w:r w:rsidRPr="00F1280F">
        <w:rPr>
          <w:rFonts w:ascii="Arial" w:hAnsi="Arial" w:cs="Arial"/>
          <w:kern w:val="20"/>
          <w:sz w:val="22"/>
          <w:szCs w:val="22"/>
        </w:rPr>
        <w:t xml:space="preserve">A major review of the </w:t>
      </w:r>
      <w:r>
        <w:rPr>
          <w:rFonts w:ascii="Arial" w:hAnsi="Arial" w:cs="Arial"/>
          <w:kern w:val="20"/>
          <w:sz w:val="22"/>
          <w:szCs w:val="22"/>
        </w:rPr>
        <w:t>Liquor Act</w:t>
      </w:r>
      <w:r w:rsidRPr="00F1280F">
        <w:rPr>
          <w:rFonts w:ascii="Arial" w:hAnsi="Arial" w:cs="Arial"/>
          <w:kern w:val="20"/>
          <w:sz w:val="22"/>
          <w:szCs w:val="22"/>
        </w:rPr>
        <w:t xml:space="preserve"> was completed as part of the </w:t>
      </w:r>
      <w:r w:rsidRPr="00F1280F">
        <w:rPr>
          <w:rFonts w:ascii="Arial" w:hAnsi="Arial" w:cs="Arial"/>
          <w:i/>
          <w:kern w:val="20"/>
          <w:sz w:val="22"/>
          <w:szCs w:val="22"/>
        </w:rPr>
        <w:t>17 Point City Safety Action Plan 2005</w:t>
      </w:r>
      <w:r w:rsidRPr="00F1280F">
        <w:rPr>
          <w:rFonts w:ascii="Arial" w:hAnsi="Arial" w:cs="Arial"/>
          <w:kern w:val="20"/>
          <w:sz w:val="22"/>
          <w:szCs w:val="22"/>
        </w:rPr>
        <w:t>.  The majority of reforms to the Liquor Act, including the introd</w:t>
      </w:r>
      <w:r>
        <w:rPr>
          <w:rFonts w:ascii="Arial" w:hAnsi="Arial" w:cs="Arial"/>
          <w:kern w:val="20"/>
          <w:sz w:val="22"/>
          <w:szCs w:val="22"/>
        </w:rPr>
        <w:t>uction of an annual licence fee</w:t>
      </w:r>
      <w:r w:rsidR="000F2A78">
        <w:rPr>
          <w:rFonts w:ascii="Arial" w:hAnsi="Arial" w:cs="Arial"/>
          <w:kern w:val="20"/>
          <w:sz w:val="22"/>
          <w:szCs w:val="22"/>
        </w:rPr>
        <w:t xml:space="preserve"> regime, came into effect on 1 </w:t>
      </w:r>
      <w:r w:rsidRPr="00F1280F">
        <w:rPr>
          <w:rFonts w:ascii="Arial" w:hAnsi="Arial" w:cs="Arial"/>
          <w:kern w:val="20"/>
          <w:sz w:val="22"/>
          <w:szCs w:val="22"/>
        </w:rPr>
        <w:t>January 2009.</w:t>
      </w:r>
    </w:p>
    <w:p w:rsidR="000F2A78" w:rsidRDefault="003E57B4" w:rsidP="003E57B4">
      <w:pPr>
        <w:tabs>
          <w:tab w:val="left" w:pos="1815"/>
        </w:tabs>
        <w:jc w:val="both"/>
        <w:rPr>
          <w:rFonts w:ascii="Arial" w:hAnsi="Arial" w:cs="Arial"/>
          <w:sz w:val="22"/>
          <w:szCs w:val="22"/>
        </w:rPr>
      </w:pPr>
      <w:r>
        <w:rPr>
          <w:rFonts w:ascii="Arial" w:hAnsi="Arial" w:cs="Arial"/>
          <w:sz w:val="22"/>
          <w:szCs w:val="22"/>
        </w:rPr>
        <w:tab/>
      </w:r>
    </w:p>
    <w:p w:rsidR="00C74930" w:rsidRDefault="00C74930" w:rsidP="000F2A78">
      <w:pPr>
        <w:numPr>
          <w:ilvl w:val="0"/>
          <w:numId w:val="12"/>
        </w:numPr>
        <w:tabs>
          <w:tab w:val="clear" w:pos="720"/>
          <w:tab w:val="num" w:pos="360"/>
        </w:tabs>
        <w:ind w:left="360"/>
        <w:jc w:val="both"/>
        <w:rPr>
          <w:rFonts w:ascii="Arial" w:hAnsi="Arial" w:cs="Arial"/>
          <w:sz w:val="22"/>
          <w:szCs w:val="22"/>
        </w:rPr>
      </w:pPr>
      <w:r>
        <w:rPr>
          <w:rFonts w:ascii="Arial" w:hAnsi="Arial" w:cs="Arial"/>
          <w:sz w:val="22"/>
          <w:szCs w:val="22"/>
        </w:rPr>
        <w:t>Liquor licence fees were comprised of a base fee for the type of licence held, plus additional loadings for risk criteria applicable to the licence, including extended trading hours, the (non) provision of meals and the licensee’s history of compliance with the Liquor Act.</w:t>
      </w:r>
    </w:p>
    <w:p w:rsidR="000F2A78" w:rsidRDefault="000F2A78" w:rsidP="000F2A78">
      <w:pPr>
        <w:jc w:val="both"/>
        <w:rPr>
          <w:rFonts w:ascii="Arial" w:hAnsi="Arial" w:cs="Arial"/>
          <w:sz w:val="22"/>
          <w:szCs w:val="22"/>
        </w:rPr>
      </w:pPr>
    </w:p>
    <w:p w:rsidR="00C74930" w:rsidRDefault="00C74930" w:rsidP="000F2A78">
      <w:pPr>
        <w:numPr>
          <w:ilvl w:val="0"/>
          <w:numId w:val="12"/>
        </w:numPr>
        <w:tabs>
          <w:tab w:val="clear" w:pos="720"/>
          <w:tab w:val="num" w:pos="360"/>
        </w:tabs>
        <w:ind w:left="360"/>
        <w:jc w:val="both"/>
        <w:rPr>
          <w:rFonts w:ascii="Arial" w:hAnsi="Arial" w:cs="Arial"/>
          <w:sz w:val="22"/>
          <w:szCs w:val="22"/>
        </w:rPr>
      </w:pPr>
      <w:r w:rsidRPr="00456F62">
        <w:rPr>
          <w:rFonts w:ascii="Arial" w:hAnsi="Arial" w:cs="Arial"/>
          <w:sz w:val="22"/>
          <w:szCs w:val="22"/>
        </w:rPr>
        <w:t xml:space="preserve">The basis for collecting </w:t>
      </w:r>
      <w:r>
        <w:rPr>
          <w:rFonts w:ascii="Arial" w:hAnsi="Arial" w:cs="Arial"/>
          <w:sz w:val="22"/>
          <w:szCs w:val="22"/>
        </w:rPr>
        <w:t xml:space="preserve">annual </w:t>
      </w:r>
      <w:r w:rsidRPr="00456F62">
        <w:rPr>
          <w:rFonts w:ascii="Arial" w:hAnsi="Arial" w:cs="Arial"/>
          <w:sz w:val="22"/>
          <w:szCs w:val="22"/>
        </w:rPr>
        <w:t xml:space="preserve">licence fees was added to the </w:t>
      </w:r>
      <w:r w:rsidRPr="00456F62">
        <w:rPr>
          <w:rFonts w:ascii="Arial" w:hAnsi="Arial" w:cs="Arial"/>
          <w:i/>
          <w:sz w:val="22"/>
          <w:szCs w:val="22"/>
        </w:rPr>
        <w:t>Liquor Regulation 200</w:t>
      </w:r>
      <w:r>
        <w:rPr>
          <w:rFonts w:ascii="Arial" w:hAnsi="Arial" w:cs="Arial"/>
          <w:i/>
          <w:sz w:val="22"/>
          <w:szCs w:val="22"/>
        </w:rPr>
        <w:t>2</w:t>
      </w:r>
      <w:r w:rsidRPr="00456F62">
        <w:rPr>
          <w:rFonts w:ascii="Arial" w:hAnsi="Arial" w:cs="Arial"/>
          <w:sz w:val="22"/>
          <w:szCs w:val="22"/>
        </w:rPr>
        <w:t xml:space="preserve"> (Liquor Regulation) in December 2008.  The compliance history component was not introduced </w:t>
      </w:r>
      <w:r>
        <w:rPr>
          <w:rFonts w:ascii="Arial" w:hAnsi="Arial" w:cs="Arial"/>
          <w:sz w:val="22"/>
          <w:szCs w:val="22"/>
        </w:rPr>
        <w:t xml:space="preserve">at that </w:t>
      </w:r>
      <w:r w:rsidRPr="00456F62">
        <w:rPr>
          <w:rFonts w:ascii="Arial" w:hAnsi="Arial" w:cs="Arial"/>
          <w:sz w:val="22"/>
          <w:szCs w:val="22"/>
        </w:rPr>
        <w:t xml:space="preserve">time </w:t>
      </w:r>
      <w:r>
        <w:rPr>
          <w:rFonts w:ascii="Arial" w:hAnsi="Arial" w:cs="Arial"/>
          <w:sz w:val="22"/>
          <w:szCs w:val="22"/>
        </w:rPr>
        <w:t xml:space="preserve">because it would not </w:t>
      </w:r>
      <w:r w:rsidRPr="00456F62">
        <w:rPr>
          <w:rFonts w:ascii="Arial" w:hAnsi="Arial" w:cs="Arial"/>
          <w:sz w:val="22"/>
          <w:szCs w:val="22"/>
        </w:rPr>
        <w:t xml:space="preserve">be a relevant consideration in the calculation of annual fees until 1 July 2009.  </w:t>
      </w:r>
    </w:p>
    <w:p w:rsidR="000F2A78" w:rsidRDefault="000F2A78" w:rsidP="000F2A78">
      <w:pPr>
        <w:jc w:val="both"/>
        <w:rPr>
          <w:rFonts w:ascii="Arial" w:hAnsi="Arial" w:cs="Arial"/>
          <w:sz w:val="22"/>
          <w:szCs w:val="22"/>
        </w:rPr>
      </w:pPr>
    </w:p>
    <w:p w:rsidR="00C74930" w:rsidRDefault="00C74930" w:rsidP="000F2A78">
      <w:pPr>
        <w:numPr>
          <w:ilvl w:val="0"/>
          <w:numId w:val="12"/>
        </w:numPr>
        <w:tabs>
          <w:tab w:val="clear" w:pos="720"/>
          <w:tab w:val="num" w:pos="360"/>
        </w:tabs>
        <w:ind w:left="360"/>
        <w:jc w:val="both"/>
        <w:rPr>
          <w:rFonts w:ascii="Arial" w:hAnsi="Arial" w:cs="Arial"/>
          <w:sz w:val="22"/>
          <w:szCs w:val="22"/>
        </w:rPr>
      </w:pPr>
      <w:r w:rsidRPr="00605A7B">
        <w:rPr>
          <w:rFonts w:ascii="Arial" w:hAnsi="Arial" w:cs="Arial"/>
          <w:sz w:val="22"/>
          <w:szCs w:val="22"/>
        </w:rPr>
        <w:t xml:space="preserve">The compliance history </w:t>
      </w:r>
      <w:r>
        <w:rPr>
          <w:rFonts w:ascii="Arial" w:hAnsi="Arial" w:cs="Arial"/>
          <w:sz w:val="22"/>
          <w:szCs w:val="22"/>
        </w:rPr>
        <w:t>fee loading</w:t>
      </w:r>
      <w:r w:rsidRPr="00605A7B">
        <w:rPr>
          <w:rFonts w:ascii="Arial" w:hAnsi="Arial" w:cs="Arial"/>
          <w:sz w:val="22"/>
          <w:szCs w:val="22"/>
        </w:rPr>
        <w:t xml:space="preserve"> </w:t>
      </w:r>
      <w:r>
        <w:rPr>
          <w:rFonts w:ascii="Arial" w:hAnsi="Arial" w:cs="Arial"/>
          <w:sz w:val="22"/>
          <w:szCs w:val="22"/>
        </w:rPr>
        <w:t>applies to annual licence fees when</w:t>
      </w:r>
      <w:r w:rsidRPr="00605A7B">
        <w:rPr>
          <w:rFonts w:ascii="Arial" w:hAnsi="Arial" w:cs="Arial"/>
          <w:sz w:val="22"/>
          <w:szCs w:val="22"/>
        </w:rPr>
        <w:t xml:space="preserve"> infringement notices</w:t>
      </w:r>
      <w:r>
        <w:rPr>
          <w:rFonts w:ascii="Arial" w:hAnsi="Arial" w:cs="Arial"/>
          <w:sz w:val="22"/>
          <w:szCs w:val="22"/>
        </w:rPr>
        <w:t xml:space="preserve"> have been</w:t>
      </w:r>
      <w:r w:rsidRPr="00605A7B">
        <w:rPr>
          <w:rFonts w:ascii="Arial" w:hAnsi="Arial" w:cs="Arial"/>
          <w:sz w:val="22"/>
          <w:szCs w:val="22"/>
        </w:rPr>
        <w:t xml:space="preserve"> issued to a licensee for more serious breaches</w:t>
      </w:r>
      <w:r>
        <w:rPr>
          <w:rFonts w:ascii="Arial" w:hAnsi="Arial" w:cs="Arial"/>
          <w:sz w:val="22"/>
          <w:szCs w:val="22"/>
        </w:rPr>
        <w:t xml:space="preserve"> of the Liquor Act</w:t>
      </w:r>
      <w:r w:rsidRPr="00605A7B">
        <w:rPr>
          <w:rFonts w:ascii="Arial" w:hAnsi="Arial" w:cs="Arial"/>
          <w:sz w:val="22"/>
          <w:szCs w:val="22"/>
        </w:rPr>
        <w:t xml:space="preserve">, prosecution/disciplinary action </w:t>
      </w:r>
      <w:r>
        <w:rPr>
          <w:rFonts w:ascii="Arial" w:hAnsi="Arial" w:cs="Arial"/>
          <w:sz w:val="22"/>
          <w:szCs w:val="22"/>
        </w:rPr>
        <w:t xml:space="preserve">has been </w:t>
      </w:r>
      <w:r w:rsidRPr="00605A7B">
        <w:rPr>
          <w:rFonts w:ascii="Arial" w:hAnsi="Arial" w:cs="Arial"/>
          <w:sz w:val="22"/>
          <w:szCs w:val="22"/>
        </w:rPr>
        <w:t>successfully un</w:t>
      </w:r>
      <w:r>
        <w:rPr>
          <w:rFonts w:ascii="Arial" w:hAnsi="Arial" w:cs="Arial"/>
          <w:sz w:val="22"/>
          <w:szCs w:val="22"/>
        </w:rPr>
        <w:t>dertaken against a licensee and when deaths or serious assaults have occurred where there has also been a supply offence</w:t>
      </w:r>
      <w:r w:rsidRPr="00605A7B">
        <w:rPr>
          <w:rFonts w:ascii="Arial" w:hAnsi="Arial" w:cs="Arial"/>
          <w:sz w:val="22"/>
          <w:szCs w:val="22"/>
        </w:rPr>
        <w:t xml:space="preserve">.  </w:t>
      </w:r>
    </w:p>
    <w:p w:rsidR="000F2A78" w:rsidRDefault="000F2A78" w:rsidP="000F2A78">
      <w:pPr>
        <w:jc w:val="both"/>
        <w:rPr>
          <w:rFonts w:ascii="Arial" w:hAnsi="Arial" w:cs="Arial"/>
          <w:sz w:val="22"/>
          <w:szCs w:val="22"/>
        </w:rPr>
      </w:pPr>
    </w:p>
    <w:p w:rsidR="00C74930" w:rsidRDefault="00C74930" w:rsidP="000F2A78">
      <w:pPr>
        <w:numPr>
          <w:ilvl w:val="0"/>
          <w:numId w:val="12"/>
        </w:numPr>
        <w:tabs>
          <w:tab w:val="clear" w:pos="720"/>
          <w:tab w:val="num" w:pos="360"/>
        </w:tabs>
        <w:ind w:left="360"/>
        <w:jc w:val="both"/>
        <w:rPr>
          <w:rFonts w:ascii="Arial" w:hAnsi="Arial" w:cs="Arial"/>
          <w:sz w:val="22"/>
          <w:szCs w:val="22"/>
        </w:rPr>
      </w:pPr>
      <w:r>
        <w:rPr>
          <w:rFonts w:ascii="Arial" w:hAnsi="Arial" w:cs="Arial"/>
          <w:sz w:val="22"/>
          <w:szCs w:val="22"/>
        </w:rPr>
        <w:t>The i</w:t>
      </w:r>
      <w:r w:rsidRPr="00605A7B">
        <w:rPr>
          <w:rFonts w:ascii="Arial" w:hAnsi="Arial" w:cs="Arial"/>
          <w:sz w:val="22"/>
          <w:szCs w:val="22"/>
        </w:rPr>
        <w:t xml:space="preserve">mplementation of the </w:t>
      </w:r>
      <w:r>
        <w:rPr>
          <w:rFonts w:ascii="Arial" w:hAnsi="Arial" w:cs="Arial"/>
          <w:sz w:val="22"/>
          <w:szCs w:val="22"/>
        </w:rPr>
        <w:t xml:space="preserve">fee collection process </w:t>
      </w:r>
      <w:r w:rsidRPr="00605A7B">
        <w:rPr>
          <w:rFonts w:ascii="Arial" w:hAnsi="Arial" w:cs="Arial"/>
          <w:sz w:val="22"/>
          <w:szCs w:val="22"/>
        </w:rPr>
        <w:t xml:space="preserve">revealed a need for greater flexibility in the application of the </w:t>
      </w:r>
      <w:r>
        <w:rPr>
          <w:rFonts w:ascii="Arial" w:hAnsi="Arial" w:cs="Arial"/>
          <w:sz w:val="22"/>
          <w:szCs w:val="22"/>
        </w:rPr>
        <w:t>fee loading</w:t>
      </w:r>
      <w:r w:rsidRPr="00605A7B">
        <w:rPr>
          <w:rFonts w:ascii="Arial" w:hAnsi="Arial" w:cs="Arial"/>
          <w:sz w:val="22"/>
          <w:szCs w:val="22"/>
        </w:rPr>
        <w:t xml:space="preserve"> </w:t>
      </w:r>
      <w:r>
        <w:rPr>
          <w:rFonts w:ascii="Arial" w:hAnsi="Arial" w:cs="Arial"/>
          <w:sz w:val="22"/>
          <w:szCs w:val="22"/>
        </w:rPr>
        <w:t xml:space="preserve">applicable when licensees do not </w:t>
      </w:r>
      <w:r w:rsidRPr="00605A7B">
        <w:rPr>
          <w:rFonts w:ascii="Arial" w:hAnsi="Arial" w:cs="Arial"/>
          <w:sz w:val="22"/>
          <w:szCs w:val="22"/>
        </w:rPr>
        <w:t xml:space="preserve">provide meals for customers.  </w:t>
      </w:r>
      <w:r>
        <w:rPr>
          <w:rFonts w:ascii="Arial" w:hAnsi="Arial" w:cs="Arial"/>
          <w:sz w:val="22"/>
          <w:szCs w:val="22"/>
        </w:rPr>
        <w:t xml:space="preserve">The ‘provision of meals’ criterion has been changed to the </w:t>
      </w:r>
      <w:r w:rsidRPr="00F93372">
        <w:rPr>
          <w:rFonts w:ascii="Arial" w:hAnsi="Arial" w:cs="Arial"/>
          <w:sz w:val="22"/>
          <w:szCs w:val="22"/>
        </w:rPr>
        <w:t>‘prepared food not available’</w:t>
      </w:r>
      <w:r>
        <w:rPr>
          <w:rFonts w:ascii="Arial" w:hAnsi="Arial" w:cs="Arial"/>
          <w:sz w:val="22"/>
          <w:szCs w:val="22"/>
        </w:rPr>
        <w:t xml:space="preserve"> criterion so that the fee loading will not apply when licensees provide food rather than supplying a full meal, as defined by the Liquor Act.</w:t>
      </w:r>
    </w:p>
    <w:p w:rsidR="000F2A78" w:rsidRDefault="000F2A78" w:rsidP="000F2A78">
      <w:pPr>
        <w:jc w:val="both"/>
        <w:rPr>
          <w:rFonts w:ascii="Arial" w:hAnsi="Arial" w:cs="Arial"/>
          <w:sz w:val="22"/>
          <w:szCs w:val="22"/>
        </w:rPr>
      </w:pPr>
    </w:p>
    <w:p w:rsidR="00C74930" w:rsidRDefault="00C74930" w:rsidP="000F2A78">
      <w:pPr>
        <w:numPr>
          <w:ilvl w:val="0"/>
          <w:numId w:val="12"/>
        </w:numPr>
        <w:tabs>
          <w:tab w:val="clear" w:pos="720"/>
          <w:tab w:val="num" w:pos="360"/>
        </w:tabs>
        <w:ind w:left="360"/>
        <w:jc w:val="both"/>
        <w:rPr>
          <w:rFonts w:ascii="Arial" w:hAnsi="Arial" w:cs="Arial"/>
          <w:sz w:val="22"/>
          <w:szCs w:val="22"/>
        </w:rPr>
      </w:pPr>
      <w:r>
        <w:rPr>
          <w:rFonts w:ascii="Arial" w:hAnsi="Arial" w:cs="Arial"/>
          <w:sz w:val="22"/>
          <w:szCs w:val="22"/>
        </w:rPr>
        <w:t xml:space="preserve">A number of other minor amendments to the Liquor Regulation have been included for administrative efficiency, such as increasing the timeframe within which detached bottle shops must open for business following the grant of an application (from 60 to 90 days) and the addition of the principal activity of a commercial other licence as a matter prescribed for inclusion by a licensee when submitting a Risk Assessed Management Plan.  Amendments to Gambling Regulations are also of a minor, administrative nature.  </w:t>
      </w:r>
    </w:p>
    <w:p w:rsidR="000F2A78" w:rsidRPr="000F2A78" w:rsidRDefault="000F2A78" w:rsidP="000F2A78">
      <w:pPr>
        <w:jc w:val="both"/>
        <w:rPr>
          <w:rFonts w:ascii="Arial" w:hAnsi="Arial" w:cs="Arial"/>
          <w:sz w:val="22"/>
          <w:szCs w:val="22"/>
        </w:rPr>
      </w:pPr>
    </w:p>
    <w:p w:rsidR="00C74930" w:rsidRPr="00C07656" w:rsidRDefault="00C74930" w:rsidP="000F2A78">
      <w:pPr>
        <w:numPr>
          <w:ilvl w:val="0"/>
          <w:numId w:val="12"/>
        </w:numPr>
        <w:tabs>
          <w:tab w:val="clear" w:pos="720"/>
          <w:tab w:val="num" w:pos="360"/>
        </w:tabs>
        <w:ind w:left="360"/>
        <w:jc w:val="both"/>
        <w:rPr>
          <w:rFonts w:ascii="Arial" w:hAnsi="Arial" w:cs="Arial"/>
          <w:sz w:val="22"/>
          <w:szCs w:val="22"/>
        </w:rPr>
      </w:pPr>
      <w:r w:rsidRPr="00B60AFB">
        <w:rPr>
          <w:rFonts w:ascii="Arial" w:hAnsi="Arial" w:cs="Arial"/>
          <w:sz w:val="22"/>
          <w:szCs w:val="22"/>
          <w:u w:val="single"/>
        </w:rPr>
        <w:t>Cabinet approved</w:t>
      </w:r>
      <w:r>
        <w:rPr>
          <w:rFonts w:ascii="Arial" w:hAnsi="Arial" w:cs="Arial"/>
          <w:sz w:val="22"/>
          <w:szCs w:val="22"/>
        </w:rPr>
        <w:t xml:space="preserve"> </w:t>
      </w:r>
      <w:r w:rsidRPr="00EA7DF6">
        <w:rPr>
          <w:rFonts w:ascii="Arial" w:hAnsi="Arial" w:cs="Arial"/>
          <w:sz w:val="22"/>
          <w:szCs w:val="22"/>
        </w:rPr>
        <w:t xml:space="preserve">that the </w:t>
      </w:r>
      <w:r w:rsidRPr="001E4DDC">
        <w:rPr>
          <w:rFonts w:ascii="Arial" w:hAnsi="Arial" w:cs="Arial"/>
          <w:sz w:val="22"/>
          <w:szCs w:val="22"/>
        </w:rPr>
        <w:t xml:space="preserve">Liquor and Other </w:t>
      </w:r>
      <w:r w:rsidRPr="001B53E1">
        <w:rPr>
          <w:rFonts w:ascii="Arial" w:hAnsi="Arial" w:cs="Arial"/>
          <w:sz w:val="22"/>
          <w:szCs w:val="22"/>
        </w:rPr>
        <w:t xml:space="preserve">Legislation Amendment Regulation (No. </w:t>
      </w:r>
      <w:r>
        <w:rPr>
          <w:rFonts w:ascii="Arial" w:hAnsi="Arial" w:cs="Arial"/>
          <w:sz w:val="22"/>
          <w:szCs w:val="22"/>
        </w:rPr>
        <w:t>1</w:t>
      </w:r>
      <w:r w:rsidRPr="001B53E1">
        <w:rPr>
          <w:rFonts w:ascii="Arial" w:hAnsi="Arial" w:cs="Arial"/>
          <w:sz w:val="22"/>
          <w:szCs w:val="22"/>
        </w:rPr>
        <w:t>) 2009</w:t>
      </w:r>
      <w:r w:rsidRPr="00EA7DF6">
        <w:rPr>
          <w:rFonts w:ascii="Arial" w:hAnsi="Arial" w:cs="Arial"/>
          <w:i/>
          <w:sz w:val="22"/>
          <w:szCs w:val="22"/>
        </w:rPr>
        <w:t xml:space="preserve"> </w:t>
      </w:r>
      <w:r w:rsidRPr="00EA7DF6">
        <w:rPr>
          <w:rFonts w:ascii="Arial" w:hAnsi="Arial" w:cs="Arial"/>
          <w:sz w:val="22"/>
          <w:szCs w:val="22"/>
        </w:rPr>
        <w:t>be recommended to the</w:t>
      </w:r>
      <w:r>
        <w:rPr>
          <w:rFonts w:ascii="Arial" w:hAnsi="Arial" w:cs="Arial"/>
          <w:sz w:val="22"/>
          <w:szCs w:val="22"/>
        </w:rPr>
        <w:t xml:space="preserve"> Governor in Council for approval.   </w:t>
      </w:r>
    </w:p>
    <w:p w:rsidR="000F2A78" w:rsidRPr="000F2A78" w:rsidRDefault="000F2A78" w:rsidP="000F2A78">
      <w:pPr>
        <w:tabs>
          <w:tab w:val="num" w:pos="8298"/>
        </w:tabs>
        <w:jc w:val="both"/>
        <w:rPr>
          <w:rFonts w:ascii="Arial" w:hAnsi="Arial" w:cs="Arial"/>
          <w:bCs/>
          <w:spacing w:val="-3"/>
          <w:sz w:val="22"/>
          <w:szCs w:val="22"/>
        </w:rPr>
      </w:pPr>
    </w:p>
    <w:p w:rsidR="00C74930" w:rsidRDefault="00C74930" w:rsidP="000F2A78">
      <w:pPr>
        <w:numPr>
          <w:ilvl w:val="0"/>
          <w:numId w:val="12"/>
        </w:numPr>
        <w:tabs>
          <w:tab w:val="clear" w:pos="720"/>
          <w:tab w:val="num" w:pos="360"/>
          <w:tab w:val="num" w:pos="8298"/>
        </w:tabs>
        <w:ind w:left="360"/>
        <w:jc w:val="both"/>
        <w:rPr>
          <w:rFonts w:ascii="Arial" w:hAnsi="Arial" w:cs="Arial"/>
          <w:bCs/>
          <w:spacing w:val="-3"/>
          <w:sz w:val="22"/>
          <w:szCs w:val="22"/>
        </w:rPr>
      </w:pPr>
      <w:r w:rsidRPr="0089001D">
        <w:rPr>
          <w:rFonts w:ascii="Arial" w:hAnsi="Arial" w:cs="Arial"/>
          <w:bCs/>
          <w:spacing w:val="-3"/>
          <w:sz w:val="22"/>
          <w:szCs w:val="22"/>
          <w:u w:val="single"/>
        </w:rPr>
        <w:t>Cabinet noted</w:t>
      </w:r>
      <w:r>
        <w:rPr>
          <w:rFonts w:ascii="Arial" w:hAnsi="Arial" w:cs="Arial"/>
          <w:bCs/>
          <w:spacing w:val="-3"/>
          <w:sz w:val="22"/>
          <w:szCs w:val="22"/>
        </w:rPr>
        <w:t xml:space="preserve"> that the </w:t>
      </w:r>
      <w:r w:rsidRPr="001B53E1">
        <w:rPr>
          <w:rFonts w:ascii="Arial" w:hAnsi="Arial" w:cs="Arial"/>
          <w:spacing w:val="-3"/>
          <w:sz w:val="22"/>
          <w:szCs w:val="22"/>
        </w:rPr>
        <w:t xml:space="preserve">Liquor and Other Legislation Amendment Regulation (No. </w:t>
      </w:r>
      <w:r>
        <w:rPr>
          <w:rFonts w:ascii="Arial" w:hAnsi="Arial" w:cs="Arial"/>
          <w:spacing w:val="-3"/>
          <w:sz w:val="22"/>
          <w:szCs w:val="22"/>
        </w:rPr>
        <w:t>1</w:t>
      </w:r>
      <w:r w:rsidRPr="001B53E1">
        <w:rPr>
          <w:rFonts w:ascii="Arial" w:hAnsi="Arial" w:cs="Arial"/>
          <w:spacing w:val="-3"/>
          <w:sz w:val="22"/>
          <w:szCs w:val="22"/>
        </w:rPr>
        <w:t xml:space="preserve">) 2009 </w:t>
      </w:r>
      <w:r>
        <w:rPr>
          <w:rFonts w:ascii="Arial" w:hAnsi="Arial" w:cs="Arial"/>
          <w:bCs/>
          <w:spacing w:val="-3"/>
          <w:sz w:val="22"/>
          <w:szCs w:val="22"/>
        </w:rPr>
        <w:t>will be laid before the Legislative Assembly within 14 sitting days after publication in the Government Gazette.</w:t>
      </w:r>
    </w:p>
    <w:p w:rsidR="000F2A78" w:rsidRPr="000F2A78" w:rsidRDefault="000F2A78" w:rsidP="000F2A78">
      <w:pPr>
        <w:keepNext/>
        <w:jc w:val="both"/>
        <w:rPr>
          <w:rFonts w:ascii="Arial" w:hAnsi="Arial" w:cs="Arial"/>
          <w:sz w:val="22"/>
          <w:szCs w:val="22"/>
        </w:rPr>
      </w:pPr>
    </w:p>
    <w:p w:rsidR="000F2A78" w:rsidRPr="00C07656" w:rsidRDefault="000F2A78" w:rsidP="000F2A78">
      <w:pPr>
        <w:keepNext/>
        <w:numPr>
          <w:ilvl w:val="0"/>
          <w:numId w:val="12"/>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0F2A78" w:rsidRDefault="00652CE4" w:rsidP="000F2A78">
      <w:pPr>
        <w:numPr>
          <w:ilvl w:val="0"/>
          <w:numId w:val="13"/>
        </w:numPr>
        <w:ind w:left="811"/>
        <w:jc w:val="both"/>
        <w:rPr>
          <w:rFonts w:ascii="Arial" w:hAnsi="Arial" w:cs="Arial"/>
          <w:sz w:val="22"/>
          <w:szCs w:val="22"/>
        </w:rPr>
      </w:pPr>
      <w:hyperlink r:id="rId7" w:history="1">
        <w:r w:rsidR="000F2A78" w:rsidRPr="00BB3003">
          <w:rPr>
            <w:rStyle w:val="Hyperlink"/>
            <w:rFonts w:ascii="Arial" w:hAnsi="Arial" w:cs="Arial"/>
            <w:sz w:val="22"/>
            <w:szCs w:val="22"/>
          </w:rPr>
          <w:t>Liquor and Other Legislation Amendment Regulation (No. 1) 2009</w:t>
        </w:r>
      </w:hyperlink>
      <w:r w:rsidR="000F2A78" w:rsidRPr="001B53E1">
        <w:rPr>
          <w:rFonts w:ascii="Arial" w:hAnsi="Arial" w:cs="Arial"/>
          <w:sz w:val="22"/>
          <w:szCs w:val="22"/>
        </w:rPr>
        <w:t xml:space="preserve"> </w:t>
      </w:r>
    </w:p>
    <w:p w:rsidR="007D059B" w:rsidRPr="00BB3003" w:rsidRDefault="00652CE4" w:rsidP="00CD4450">
      <w:pPr>
        <w:numPr>
          <w:ilvl w:val="0"/>
          <w:numId w:val="13"/>
        </w:numPr>
        <w:ind w:left="811"/>
        <w:jc w:val="both"/>
        <w:rPr>
          <w:rStyle w:val="Hyperlink"/>
          <w:rFonts w:ascii="Arial" w:hAnsi="Arial" w:cs="Arial"/>
          <w:sz w:val="22"/>
          <w:szCs w:val="22"/>
        </w:rPr>
      </w:pPr>
      <w:hyperlink r:id="rId8" w:history="1">
        <w:r w:rsidR="000F2A78" w:rsidRPr="00BB3003">
          <w:rPr>
            <w:rStyle w:val="Hyperlink"/>
            <w:rFonts w:ascii="Arial" w:hAnsi="Arial" w:cs="Arial"/>
            <w:sz w:val="22"/>
            <w:szCs w:val="22"/>
          </w:rPr>
          <w:t>Explanatory Notes</w:t>
        </w:r>
      </w:hyperlink>
      <w:r w:rsidR="000F2A78">
        <w:rPr>
          <w:rFonts w:ascii="Arial" w:hAnsi="Arial" w:cs="Arial"/>
          <w:sz w:val="22"/>
          <w:szCs w:val="22"/>
        </w:rPr>
        <w:t xml:space="preserve"> </w:t>
      </w:r>
      <w:r w:rsidR="00BB3003">
        <w:fldChar w:fldCharType="begin"/>
      </w:r>
      <w:r w:rsidR="00965F0E">
        <w:instrText>HYPERLINK "Attachments/Att 3 09SL094R.pdf"</w:instrText>
      </w:r>
      <w:r w:rsidR="00BB3003">
        <w:fldChar w:fldCharType="separate"/>
      </w:r>
    </w:p>
    <w:p w:rsidR="0049576F" w:rsidRDefault="000F2A78" w:rsidP="00CD4450">
      <w:pPr>
        <w:numPr>
          <w:ilvl w:val="0"/>
          <w:numId w:val="13"/>
        </w:numPr>
        <w:ind w:left="811"/>
        <w:jc w:val="both"/>
        <w:rPr>
          <w:rFonts w:ascii="Arial" w:hAnsi="Arial" w:cs="Arial"/>
          <w:sz w:val="22"/>
          <w:szCs w:val="22"/>
        </w:rPr>
      </w:pPr>
      <w:r w:rsidRPr="00BB3003">
        <w:rPr>
          <w:rStyle w:val="Hyperlink"/>
          <w:rFonts w:ascii="Arial" w:hAnsi="Arial" w:cs="Arial"/>
          <w:sz w:val="22"/>
          <w:szCs w:val="22"/>
        </w:rPr>
        <w:t xml:space="preserve">Regulatory Impact Statement </w:t>
      </w:r>
      <w:r w:rsidR="00BB3003">
        <w:fldChar w:fldCharType="end"/>
      </w:r>
      <w:r w:rsidRPr="00CD4450">
        <w:rPr>
          <w:rFonts w:ascii="Arial" w:hAnsi="Arial" w:cs="Arial"/>
          <w:sz w:val="22"/>
          <w:szCs w:val="22"/>
        </w:rPr>
        <w:t xml:space="preserve"> </w:t>
      </w:r>
    </w:p>
    <w:p w:rsidR="0049576F" w:rsidRDefault="0049576F" w:rsidP="0049576F">
      <w:pPr>
        <w:jc w:val="both"/>
        <w:rPr>
          <w:rFonts w:ascii="Arial" w:hAnsi="Arial" w:cs="Arial"/>
          <w:sz w:val="22"/>
          <w:szCs w:val="22"/>
        </w:rPr>
      </w:pPr>
    </w:p>
    <w:p w:rsidR="0049576F" w:rsidRDefault="0049576F" w:rsidP="0049576F">
      <w:pPr>
        <w:jc w:val="both"/>
        <w:rPr>
          <w:rFonts w:ascii="Arial" w:hAnsi="Arial" w:cs="Arial"/>
          <w:sz w:val="22"/>
          <w:szCs w:val="22"/>
        </w:rPr>
      </w:pPr>
    </w:p>
    <w:p w:rsidR="0049576F" w:rsidRDefault="0049576F" w:rsidP="0049576F">
      <w:pPr>
        <w:jc w:val="both"/>
        <w:rPr>
          <w:rFonts w:ascii="Arial" w:hAnsi="Arial" w:cs="Arial"/>
          <w:sz w:val="22"/>
          <w:szCs w:val="22"/>
        </w:rPr>
      </w:pPr>
    </w:p>
    <w:p w:rsidR="0049576F" w:rsidRDefault="0049576F" w:rsidP="0049576F">
      <w:pPr>
        <w:jc w:val="both"/>
        <w:rPr>
          <w:rFonts w:ascii="Arial" w:hAnsi="Arial" w:cs="Arial"/>
          <w:sz w:val="22"/>
          <w:szCs w:val="22"/>
        </w:rPr>
      </w:pPr>
    </w:p>
    <w:sectPr w:rsidR="0049576F" w:rsidSect="003E57B4">
      <w:headerReference w:type="default" r:id="rId9"/>
      <w:pgSz w:w="11901" w:h="16840" w:code="184"/>
      <w:pgMar w:top="1418" w:right="1128" w:bottom="567" w:left="1701"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65A" w:rsidRDefault="0050665A">
      <w:r>
        <w:separator/>
      </w:r>
    </w:p>
  </w:endnote>
  <w:endnote w:type="continuationSeparator" w:id="0">
    <w:p w:rsidR="0050665A" w:rsidRDefault="0050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65A" w:rsidRDefault="0050665A">
      <w:r>
        <w:separator/>
      </w:r>
    </w:p>
  </w:footnote>
  <w:footnote w:type="continuationSeparator" w:id="0">
    <w:p w:rsidR="0050665A" w:rsidRDefault="00506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037" w:rsidRPr="002E037B" w:rsidRDefault="00A47037" w:rsidP="00626812">
    <w:pPr>
      <w:pStyle w:val="Header"/>
      <w:ind w:firstLine="2880"/>
      <w:jc w:val="right"/>
      <w:rPr>
        <w:b/>
      </w:rPr>
    </w:pPr>
  </w:p>
  <w:p w:rsidR="00A47037" w:rsidRPr="00AE52CA" w:rsidRDefault="00A47037" w:rsidP="00626812">
    <w:pPr>
      <w:pStyle w:val="Header"/>
      <w:ind w:firstLine="2880"/>
      <w:rPr>
        <w:rFonts w:ascii="Arial" w:hAnsi="Arial" w:cs="Arial"/>
        <w:b/>
        <w:sz w:val="22"/>
        <w:szCs w:val="22"/>
        <w:u w:val="single"/>
      </w:rPr>
    </w:pPr>
  </w:p>
  <w:p w:rsidR="00A47037" w:rsidRPr="00AE52CA" w:rsidRDefault="001745AD" w:rsidP="00626812">
    <w:pPr>
      <w:pStyle w:val="Header"/>
      <w:ind w:firstLine="2880"/>
      <w:rPr>
        <w:rFonts w:ascii="Arial" w:hAnsi="Arial" w:cs="Arial"/>
        <w:b/>
        <w:sz w:val="22"/>
        <w:szCs w:val="22"/>
        <w:u w:val="single"/>
      </w:rPr>
    </w:pPr>
    <w:r>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4" name="Picture 4"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47037" w:rsidRPr="00AE52CA">
      <w:rPr>
        <w:rFonts w:ascii="Arial" w:hAnsi="Arial" w:cs="Arial"/>
        <w:b/>
        <w:sz w:val="22"/>
        <w:szCs w:val="22"/>
        <w:u w:val="single"/>
      </w:rPr>
      <w:t>Cabinet – June 2009</w:t>
    </w:r>
  </w:p>
  <w:p w:rsidR="00A47037" w:rsidRPr="00AE52CA" w:rsidRDefault="00A47037" w:rsidP="00626812">
    <w:pPr>
      <w:pStyle w:val="Header"/>
      <w:rPr>
        <w:rFonts w:ascii="Arial" w:hAnsi="Arial" w:cs="Arial"/>
        <w:b/>
        <w:sz w:val="22"/>
        <w:szCs w:val="22"/>
        <w:u w:val="single"/>
      </w:rPr>
    </w:pPr>
  </w:p>
  <w:p w:rsidR="00A47037" w:rsidRPr="00AE52CA" w:rsidRDefault="00A47037" w:rsidP="00626812">
    <w:pPr>
      <w:pStyle w:val="Header"/>
      <w:rPr>
        <w:rFonts w:ascii="Arial" w:hAnsi="Arial" w:cs="Arial"/>
        <w:b/>
        <w:sz w:val="22"/>
        <w:szCs w:val="22"/>
        <w:u w:val="single"/>
      </w:rPr>
    </w:pPr>
    <w:r w:rsidRPr="00AE52CA">
      <w:rPr>
        <w:rFonts w:ascii="Arial" w:hAnsi="Arial" w:cs="Arial"/>
        <w:b/>
        <w:sz w:val="22"/>
        <w:szCs w:val="22"/>
        <w:u w:val="single"/>
      </w:rPr>
      <w:t>Liquor and Other Legislation Amendment Regulation 2009</w:t>
    </w:r>
  </w:p>
  <w:p w:rsidR="00A47037" w:rsidRPr="00AE52CA" w:rsidRDefault="00A47037" w:rsidP="00626812">
    <w:pPr>
      <w:pStyle w:val="Header"/>
      <w:rPr>
        <w:rFonts w:ascii="Arial" w:hAnsi="Arial" w:cs="Arial"/>
        <w:b/>
        <w:sz w:val="22"/>
        <w:szCs w:val="22"/>
        <w:u w:val="single"/>
      </w:rPr>
    </w:pPr>
  </w:p>
  <w:p w:rsidR="00A47037" w:rsidRPr="00AE52CA" w:rsidRDefault="00A47037" w:rsidP="00626812">
    <w:pPr>
      <w:pStyle w:val="Header"/>
      <w:rPr>
        <w:rFonts w:ascii="Arial" w:hAnsi="Arial" w:cs="Arial"/>
        <w:b/>
        <w:sz w:val="22"/>
        <w:szCs w:val="22"/>
        <w:u w:val="single"/>
      </w:rPr>
    </w:pPr>
    <w:r w:rsidRPr="00AE52CA">
      <w:rPr>
        <w:rFonts w:ascii="Arial" w:hAnsi="Arial" w:cs="Arial"/>
        <w:b/>
        <w:sz w:val="22"/>
        <w:szCs w:val="22"/>
        <w:u w:val="single"/>
      </w:rPr>
      <w:t>Minister for Tourism and Fair Trading</w:t>
    </w:r>
  </w:p>
  <w:p w:rsidR="00A47037" w:rsidRPr="00626812" w:rsidRDefault="00A47037" w:rsidP="00AE52CA">
    <w:pPr>
      <w:pStyle w:val="Header"/>
      <w:pBdr>
        <w:bottom w:val="single" w:sz="4" w:space="1" w:color="auto"/>
      </w:pBd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1" w15:restartNumberingAfterBreak="0">
    <w:nsid w:val="02BD2B6F"/>
    <w:multiLevelType w:val="singleLevel"/>
    <w:tmpl w:val="2D0A558A"/>
    <w:lvl w:ilvl="0">
      <w:start w:val="1"/>
      <w:numFmt w:val="decimal"/>
      <w:lvlText w:val="%1. "/>
      <w:lvlJc w:val="left"/>
      <w:pPr>
        <w:tabs>
          <w:tab w:val="num" w:pos="562"/>
        </w:tabs>
        <w:ind w:left="562" w:hanging="562"/>
      </w:pPr>
    </w:lvl>
  </w:abstractNum>
  <w:abstractNum w:abstractNumId="2" w15:restartNumberingAfterBreak="0">
    <w:nsid w:val="07690504"/>
    <w:multiLevelType w:val="hybridMultilevel"/>
    <w:tmpl w:val="81AE96E8"/>
    <w:lvl w:ilvl="0" w:tplc="EC7C0B7E">
      <w:start w:val="1"/>
      <w:numFmt w:val="decimal"/>
      <w:lvlRestart w:val="0"/>
      <w:lvlText w:val="%1."/>
      <w:lvlJc w:val="left"/>
      <w:pPr>
        <w:tabs>
          <w:tab w:val="num" w:pos="360"/>
        </w:tabs>
        <w:ind w:left="360" w:hanging="360"/>
      </w:pPr>
      <w:rPr>
        <w:rFonts w:hint="default"/>
      </w:rPr>
    </w:lvl>
    <w:lvl w:ilvl="1" w:tplc="FFFFFFFF">
      <w:start w:val="1"/>
      <w:numFmt w:val="lowerLetter"/>
      <w:lvlText w:val="%2)"/>
      <w:lvlJc w:val="left"/>
      <w:pPr>
        <w:tabs>
          <w:tab w:val="num" w:pos="717"/>
        </w:tabs>
        <w:ind w:left="717" w:hanging="360"/>
      </w:pPr>
      <w:rPr>
        <w:rFonts w:hint="default"/>
      </w:rPr>
    </w:lvl>
    <w:lvl w:ilvl="2" w:tplc="0C090017">
      <w:start w:val="1"/>
      <w:numFmt w:val="lowerLetter"/>
      <w:lvlText w:val="%3)"/>
      <w:lvlJc w:val="left"/>
      <w:pPr>
        <w:tabs>
          <w:tab w:val="num" w:pos="2340"/>
        </w:tabs>
        <w:ind w:left="2340" w:hanging="360"/>
      </w:pPr>
      <w:rPr>
        <w:rFonts w:hint="default"/>
      </w:rPr>
    </w:lvl>
    <w:lvl w:ilvl="3" w:tplc="80DAD120">
      <w:start w:val="1"/>
      <w:numFmt w:val="decimal"/>
      <w:lvlText w:val="%4."/>
      <w:lvlJc w:val="left"/>
      <w:pPr>
        <w:tabs>
          <w:tab w:val="num" w:pos="2880"/>
        </w:tabs>
        <w:ind w:left="2880" w:hanging="360"/>
      </w:pPr>
      <w:rPr>
        <w:rFonts w:hint="default"/>
      </w:rPr>
    </w:lvl>
    <w:lvl w:ilvl="4" w:tplc="ED7ADF16">
      <w:start w:val="3"/>
      <w:numFmt w:val="bullet"/>
      <w:lvlText w:val=""/>
      <w:lvlJc w:val="left"/>
      <w:pPr>
        <w:tabs>
          <w:tab w:val="num" w:pos="3600"/>
        </w:tabs>
        <w:ind w:left="3600" w:hanging="360"/>
      </w:pPr>
      <w:rPr>
        <w:rFonts w:ascii="Symbol" w:eastAsia="Times New Roman" w:hAnsi="Symbol" w:cs="Times New Roman" w:hint="default"/>
        <w:sz w:val="24"/>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BB3751F"/>
    <w:multiLevelType w:val="hybridMultilevel"/>
    <w:tmpl w:val="D408E660"/>
    <w:lvl w:ilvl="0" w:tplc="0C090001">
      <w:start w:val="1"/>
      <w:numFmt w:val="bullet"/>
      <w:lvlText w:val=""/>
      <w:lvlJc w:val="left"/>
      <w:pPr>
        <w:tabs>
          <w:tab w:val="num" w:pos="1070"/>
        </w:tabs>
        <w:ind w:left="1070" w:hanging="360"/>
      </w:pPr>
      <w:rPr>
        <w:rFonts w:ascii="Symbol" w:hAnsi="Symbol" w:hint="default"/>
      </w:rPr>
    </w:lvl>
    <w:lvl w:ilvl="1" w:tplc="0C090003" w:tentative="1">
      <w:start w:val="1"/>
      <w:numFmt w:val="bullet"/>
      <w:lvlText w:val="o"/>
      <w:lvlJc w:val="left"/>
      <w:pPr>
        <w:tabs>
          <w:tab w:val="num" w:pos="1790"/>
        </w:tabs>
        <w:ind w:left="1790" w:hanging="360"/>
      </w:pPr>
      <w:rPr>
        <w:rFonts w:ascii="Courier New" w:hAnsi="Courier New" w:cs="Courier New" w:hint="default"/>
      </w:rPr>
    </w:lvl>
    <w:lvl w:ilvl="2" w:tplc="0C090005" w:tentative="1">
      <w:start w:val="1"/>
      <w:numFmt w:val="bullet"/>
      <w:lvlText w:val=""/>
      <w:lvlJc w:val="left"/>
      <w:pPr>
        <w:tabs>
          <w:tab w:val="num" w:pos="2510"/>
        </w:tabs>
        <w:ind w:left="2510" w:hanging="360"/>
      </w:pPr>
      <w:rPr>
        <w:rFonts w:ascii="Wingdings" w:hAnsi="Wingdings" w:hint="default"/>
      </w:rPr>
    </w:lvl>
    <w:lvl w:ilvl="3" w:tplc="0C090001" w:tentative="1">
      <w:start w:val="1"/>
      <w:numFmt w:val="bullet"/>
      <w:lvlText w:val=""/>
      <w:lvlJc w:val="left"/>
      <w:pPr>
        <w:tabs>
          <w:tab w:val="num" w:pos="3230"/>
        </w:tabs>
        <w:ind w:left="3230" w:hanging="360"/>
      </w:pPr>
      <w:rPr>
        <w:rFonts w:ascii="Symbol" w:hAnsi="Symbol" w:hint="default"/>
      </w:rPr>
    </w:lvl>
    <w:lvl w:ilvl="4" w:tplc="0C090003" w:tentative="1">
      <w:start w:val="1"/>
      <w:numFmt w:val="bullet"/>
      <w:lvlText w:val="o"/>
      <w:lvlJc w:val="left"/>
      <w:pPr>
        <w:tabs>
          <w:tab w:val="num" w:pos="3950"/>
        </w:tabs>
        <w:ind w:left="3950" w:hanging="360"/>
      </w:pPr>
      <w:rPr>
        <w:rFonts w:ascii="Courier New" w:hAnsi="Courier New" w:cs="Courier New" w:hint="default"/>
      </w:rPr>
    </w:lvl>
    <w:lvl w:ilvl="5" w:tplc="0C090005" w:tentative="1">
      <w:start w:val="1"/>
      <w:numFmt w:val="bullet"/>
      <w:lvlText w:val=""/>
      <w:lvlJc w:val="left"/>
      <w:pPr>
        <w:tabs>
          <w:tab w:val="num" w:pos="4670"/>
        </w:tabs>
        <w:ind w:left="4670" w:hanging="360"/>
      </w:pPr>
      <w:rPr>
        <w:rFonts w:ascii="Wingdings" w:hAnsi="Wingdings" w:hint="default"/>
      </w:rPr>
    </w:lvl>
    <w:lvl w:ilvl="6" w:tplc="0C090001" w:tentative="1">
      <w:start w:val="1"/>
      <w:numFmt w:val="bullet"/>
      <w:lvlText w:val=""/>
      <w:lvlJc w:val="left"/>
      <w:pPr>
        <w:tabs>
          <w:tab w:val="num" w:pos="5390"/>
        </w:tabs>
        <w:ind w:left="5390" w:hanging="360"/>
      </w:pPr>
      <w:rPr>
        <w:rFonts w:ascii="Symbol" w:hAnsi="Symbol" w:hint="default"/>
      </w:rPr>
    </w:lvl>
    <w:lvl w:ilvl="7" w:tplc="0C090003" w:tentative="1">
      <w:start w:val="1"/>
      <w:numFmt w:val="bullet"/>
      <w:lvlText w:val="o"/>
      <w:lvlJc w:val="left"/>
      <w:pPr>
        <w:tabs>
          <w:tab w:val="num" w:pos="6110"/>
        </w:tabs>
        <w:ind w:left="6110" w:hanging="360"/>
      </w:pPr>
      <w:rPr>
        <w:rFonts w:ascii="Courier New" w:hAnsi="Courier New" w:cs="Courier New" w:hint="default"/>
      </w:rPr>
    </w:lvl>
    <w:lvl w:ilvl="8" w:tplc="0C090005" w:tentative="1">
      <w:start w:val="1"/>
      <w:numFmt w:val="bullet"/>
      <w:lvlText w:val=""/>
      <w:lvlJc w:val="left"/>
      <w:pPr>
        <w:tabs>
          <w:tab w:val="num" w:pos="6830"/>
        </w:tabs>
        <w:ind w:left="6830" w:hanging="360"/>
      </w:pPr>
      <w:rPr>
        <w:rFonts w:ascii="Wingdings" w:hAnsi="Wingdings" w:hint="default"/>
      </w:rPr>
    </w:lvl>
  </w:abstractNum>
  <w:abstractNum w:abstractNumId="4" w15:restartNumberingAfterBreak="0">
    <w:nsid w:val="0DF63BE0"/>
    <w:multiLevelType w:val="hybridMultilevel"/>
    <w:tmpl w:val="8FB8FF02"/>
    <w:lvl w:ilvl="0" w:tplc="925EA5E6">
      <w:start w:val="7"/>
      <w:numFmt w:val="decimal"/>
      <w:lvlText w:val="%1. "/>
      <w:lvlJc w:val="left"/>
      <w:pPr>
        <w:tabs>
          <w:tab w:val="num" w:pos="562"/>
        </w:tabs>
        <w:ind w:left="562" w:hanging="562"/>
      </w:pPr>
      <w:rPr>
        <w:rFonts w:ascii="Times New Roman" w:hAnsi="Times New Roman" w:cs="Times New Roman" w:hint="default"/>
        <w:b w:val="0"/>
        <w:i w:val="0"/>
        <w:color w:val="auto"/>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0135FB8"/>
    <w:multiLevelType w:val="singleLevel"/>
    <w:tmpl w:val="07E895CA"/>
    <w:lvl w:ilvl="0">
      <w:start w:val="1"/>
      <w:numFmt w:val="decimal"/>
      <w:lvlText w:val="%1."/>
      <w:lvlJc w:val="left"/>
      <w:pPr>
        <w:tabs>
          <w:tab w:val="num" w:pos="562"/>
        </w:tabs>
        <w:ind w:left="562" w:hanging="562"/>
      </w:pPr>
      <w:rPr>
        <w:rFonts w:hint="default"/>
      </w:rPr>
    </w:lvl>
  </w:abstractNum>
  <w:abstractNum w:abstractNumId="6" w15:restartNumberingAfterBreak="0">
    <w:nsid w:val="19D405C2"/>
    <w:multiLevelType w:val="singleLevel"/>
    <w:tmpl w:val="C98450C6"/>
    <w:lvl w:ilvl="0">
      <w:start w:val="1"/>
      <w:numFmt w:val="decimal"/>
      <w:lvlRestart w:val="0"/>
      <w:lvlText w:val="%1)"/>
      <w:lvlJc w:val="left"/>
      <w:pPr>
        <w:tabs>
          <w:tab w:val="num" w:pos="720"/>
        </w:tabs>
        <w:ind w:left="720" w:hanging="360"/>
      </w:pPr>
    </w:lvl>
  </w:abstractNum>
  <w:abstractNum w:abstractNumId="7" w15:restartNumberingAfterBreak="0">
    <w:nsid w:val="1EC6371B"/>
    <w:multiLevelType w:val="hybridMultilevel"/>
    <w:tmpl w:val="98F21508"/>
    <w:lvl w:ilvl="0" w:tplc="CD3ABA84">
      <w:start w:val="1"/>
      <w:numFmt w:val="bullet"/>
      <w:lvlRestart w:val="0"/>
      <w:lvlText w:val=""/>
      <w:lvlJc w:val="left"/>
      <w:pPr>
        <w:tabs>
          <w:tab w:val="num" w:pos="1620"/>
        </w:tabs>
        <w:ind w:left="1620" w:hanging="570"/>
      </w:pPr>
      <w:rPr>
        <w:rFonts w:ascii="Symbol" w:hAnsi="Symbol" w:hint="default"/>
        <w:sz w:val="24"/>
        <w:szCs w:val="24"/>
      </w:rPr>
    </w:lvl>
    <w:lvl w:ilvl="1" w:tplc="0C090003" w:tentative="1">
      <w:start w:val="1"/>
      <w:numFmt w:val="bullet"/>
      <w:lvlText w:val="o"/>
      <w:lvlJc w:val="left"/>
      <w:pPr>
        <w:tabs>
          <w:tab w:val="num" w:pos="2070"/>
        </w:tabs>
        <w:ind w:left="2070" w:hanging="360"/>
      </w:pPr>
      <w:rPr>
        <w:rFonts w:ascii="Courier New" w:hAnsi="Courier New" w:cs="Courier New" w:hint="default"/>
      </w:rPr>
    </w:lvl>
    <w:lvl w:ilvl="2" w:tplc="0C090005" w:tentative="1">
      <w:start w:val="1"/>
      <w:numFmt w:val="bullet"/>
      <w:lvlText w:val=""/>
      <w:lvlJc w:val="left"/>
      <w:pPr>
        <w:tabs>
          <w:tab w:val="num" w:pos="2790"/>
        </w:tabs>
        <w:ind w:left="2790" w:hanging="360"/>
      </w:pPr>
      <w:rPr>
        <w:rFonts w:ascii="Wingdings" w:hAnsi="Wingdings" w:hint="default"/>
      </w:rPr>
    </w:lvl>
    <w:lvl w:ilvl="3" w:tplc="0C090001" w:tentative="1">
      <w:start w:val="1"/>
      <w:numFmt w:val="bullet"/>
      <w:lvlText w:val=""/>
      <w:lvlJc w:val="left"/>
      <w:pPr>
        <w:tabs>
          <w:tab w:val="num" w:pos="3510"/>
        </w:tabs>
        <w:ind w:left="3510" w:hanging="360"/>
      </w:pPr>
      <w:rPr>
        <w:rFonts w:ascii="Symbol" w:hAnsi="Symbol" w:hint="default"/>
      </w:rPr>
    </w:lvl>
    <w:lvl w:ilvl="4" w:tplc="0C090003" w:tentative="1">
      <w:start w:val="1"/>
      <w:numFmt w:val="bullet"/>
      <w:lvlText w:val="o"/>
      <w:lvlJc w:val="left"/>
      <w:pPr>
        <w:tabs>
          <w:tab w:val="num" w:pos="4230"/>
        </w:tabs>
        <w:ind w:left="4230" w:hanging="360"/>
      </w:pPr>
      <w:rPr>
        <w:rFonts w:ascii="Courier New" w:hAnsi="Courier New" w:cs="Courier New" w:hint="default"/>
      </w:rPr>
    </w:lvl>
    <w:lvl w:ilvl="5" w:tplc="0C090005" w:tentative="1">
      <w:start w:val="1"/>
      <w:numFmt w:val="bullet"/>
      <w:lvlText w:val=""/>
      <w:lvlJc w:val="left"/>
      <w:pPr>
        <w:tabs>
          <w:tab w:val="num" w:pos="4950"/>
        </w:tabs>
        <w:ind w:left="4950" w:hanging="360"/>
      </w:pPr>
      <w:rPr>
        <w:rFonts w:ascii="Wingdings" w:hAnsi="Wingdings" w:hint="default"/>
      </w:rPr>
    </w:lvl>
    <w:lvl w:ilvl="6" w:tplc="0C090001" w:tentative="1">
      <w:start w:val="1"/>
      <w:numFmt w:val="bullet"/>
      <w:lvlText w:val=""/>
      <w:lvlJc w:val="left"/>
      <w:pPr>
        <w:tabs>
          <w:tab w:val="num" w:pos="5670"/>
        </w:tabs>
        <w:ind w:left="5670" w:hanging="360"/>
      </w:pPr>
      <w:rPr>
        <w:rFonts w:ascii="Symbol" w:hAnsi="Symbol" w:hint="default"/>
      </w:rPr>
    </w:lvl>
    <w:lvl w:ilvl="7" w:tplc="0C090003" w:tentative="1">
      <w:start w:val="1"/>
      <w:numFmt w:val="bullet"/>
      <w:lvlText w:val="o"/>
      <w:lvlJc w:val="left"/>
      <w:pPr>
        <w:tabs>
          <w:tab w:val="num" w:pos="6390"/>
        </w:tabs>
        <w:ind w:left="6390" w:hanging="360"/>
      </w:pPr>
      <w:rPr>
        <w:rFonts w:ascii="Courier New" w:hAnsi="Courier New" w:cs="Courier New" w:hint="default"/>
      </w:rPr>
    </w:lvl>
    <w:lvl w:ilvl="8" w:tplc="0C090005" w:tentative="1">
      <w:start w:val="1"/>
      <w:numFmt w:val="bullet"/>
      <w:lvlText w:val=""/>
      <w:lvlJc w:val="left"/>
      <w:pPr>
        <w:tabs>
          <w:tab w:val="num" w:pos="7110"/>
        </w:tabs>
        <w:ind w:left="7110" w:hanging="360"/>
      </w:pPr>
      <w:rPr>
        <w:rFonts w:ascii="Wingdings" w:hAnsi="Wingdings" w:hint="default"/>
      </w:rPr>
    </w:lvl>
  </w:abstractNum>
  <w:abstractNum w:abstractNumId="8" w15:restartNumberingAfterBreak="0">
    <w:nsid w:val="20825F26"/>
    <w:multiLevelType w:val="hybridMultilevel"/>
    <w:tmpl w:val="1B5CFD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D232E9"/>
    <w:multiLevelType w:val="hybridMultilevel"/>
    <w:tmpl w:val="BB08B97A"/>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C671A48"/>
    <w:multiLevelType w:val="hybridMultilevel"/>
    <w:tmpl w:val="F13AEFCC"/>
    <w:lvl w:ilvl="0" w:tplc="0DE43758">
      <w:start w:val="1"/>
      <w:numFmt w:val="bullet"/>
      <w:lvlText w:val="•"/>
      <w:lvlJc w:val="left"/>
      <w:pPr>
        <w:tabs>
          <w:tab w:val="num" w:pos="720"/>
        </w:tabs>
        <w:ind w:left="720" w:hanging="360"/>
      </w:pPr>
      <w:rPr>
        <w:rFonts w:ascii="Times New Roman" w:hAnsi="Times New Roman" w:hint="default"/>
      </w:rPr>
    </w:lvl>
    <w:lvl w:ilvl="1" w:tplc="B2DC1D1C" w:tentative="1">
      <w:start w:val="1"/>
      <w:numFmt w:val="bullet"/>
      <w:lvlText w:val="•"/>
      <w:lvlJc w:val="left"/>
      <w:pPr>
        <w:tabs>
          <w:tab w:val="num" w:pos="1440"/>
        </w:tabs>
        <w:ind w:left="1440" w:hanging="360"/>
      </w:pPr>
      <w:rPr>
        <w:rFonts w:ascii="Times New Roman" w:hAnsi="Times New Roman" w:hint="default"/>
      </w:rPr>
    </w:lvl>
    <w:lvl w:ilvl="2" w:tplc="29F28DEA">
      <w:start w:val="160"/>
      <w:numFmt w:val="bullet"/>
      <w:lvlText w:val=""/>
      <w:lvlJc w:val="left"/>
      <w:pPr>
        <w:tabs>
          <w:tab w:val="num" w:pos="2160"/>
        </w:tabs>
        <w:ind w:left="2160" w:hanging="360"/>
      </w:pPr>
      <w:rPr>
        <w:rFonts w:ascii="Wingdings" w:hAnsi="Wingdings" w:hint="default"/>
      </w:rPr>
    </w:lvl>
    <w:lvl w:ilvl="3" w:tplc="D1A2E6EA" w:tentative="1">
      <w:start w:val="1"/>
      <w:numFmt w:val="bullet"/>
      <w:lvlText w:val="•"/>
      <w:lvlJc w:val="left"/>
      <w:pPr>
        <w:tabs>
          <w:tab w:val="num" w:pos="2880"/>
        </w:tabs>
        <w:ind w:left="2880" w:hanging="360"/>
      </w:pPr>
      <w:rPr>
        <w:rFonts w:ascii="Times New Roman" w:hAnsi="Times New Roman" w:hint="default"/>
      </w:rPr>
    </w:lvl>
    <w:lvl w:ilvl="4" w:tplc="54E2F3C0" w:tentative="1">
      <w:start w:val="1"/>
      <w:numFmt w:val="bullet"/>
      <w:lvlText w:val="•"/>
      <w:lvlJc w:val="left"/>
      <w:pPr>
        <w:tabs>
          <w:tab w:val="num" w:pos="3600"/>
        </w:tabs>
        <w:ind w:left="3600" w:hanging="360"/>
      </w:pPr>
      <w:rPr>
        <w:rFonts w:ascii="Times New Roman" w:hAnsi="Times New Roman" w:hint="default"/>
      </w:rPr>
    </w:lvl>
    <w:lvl w:ilvl="5" w:tplc="A4AA7982" w:tentative="1">
      <w:start w:val="1"/>
      <w:numFmt w:val="bullet"/>
      <w:lvlText w:val="•"/>
      <w:lvlJc w:val="left"/>
      <w:pPr>
        <w:tabs>
          <w:tab w:val="num" w:pos="4320"/>
        </w:tabs>
        <w:ind w:left="4320" w:hanging="360"/>
      </w:pPr>
      <w:rPr>
        <w:rFonts w:ascii="Times New Roman" w:hAnsi="Times New Roman" w:hint="default"/>
      </w:rPr>
    </w:lvl>
    <w:lvl w:ilvl="6" w:tplc="F86CE560" w:tentative="1">
      <w:start w:val="1"/>
      <w:numFmt w:val="bullet"/>
      <w:lvlText w:val="•"/>
      <w:lvlJc w:val="left"/>
      <w:pPr>
        <w:tabs>
          <w:tab w:val="num" w:pos="5040"/>
        </w:tabs>
        <w:ind w:left="5040" w:hanging="360"/>
      </w:pPr>
      <w:rPr>
        <w:rFonts w:ascii="Times New Roman" w:hAnsi="Times New Roman" w:hint="default"/>
      </w:rPr>
    </w:lvl>
    <w:lvl w:ilvl="7" w:tplc="2154E20C" w:tentative="1">
      <w:start w:val="1"/>
      <w:numFmt w:val="bullet"/>
      <w:lvlText w:val="•"/>
      <w:lvlJc w:val="left"/>
      <w:pPr>
        <w:tabs>
          <w:tab w:val="num" w:pos="5760"/>
        </w:tabs>
        <w:ind w:left="5760" w:hanging="360"/>
      </w:pPr>
      <w:rPr>
        <w:rFonts w:ascii="Times New Roman" w:hAnsi="Times New Roman" w:hint="default"/>
      </w:rPr>
    </w:lvl>
    <w:lvl w:ilvl="8" w:tplc="661A515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3F7F56"/>
    <w:multiLevelType w:val="singleLevel"/>
    <w:tmpl w:val="775C838E"/>
    <w:lvl w:ilvl="0">
      <w:start w:val="1"/>
      <w:numFmt w:val="decimal"/>
      <w:lvlText w:val="%1. "/>
      <w:lvlJc w:val="left"/>
      <w:pPr>
        <w:tabs>
          <w:tab w:val="num" w:pos="562"/>
        </w:tabs>
        <w:ind w:left="562" w:hanging="562"/>
      </w:pPr>
    </w:lvl>
  </w:abstractNum>
  <w:abstractNum w:abstractNumId="12" w15:restartNumberingAfterBreak="0">
    <w:nsid w:val="31611A0B"/>
    <w:multiLevelType w:val="multilevel"/>
    <w:tmpl w:val="E032916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D437223"/>
    <w:multiLevelType w:val="multilevel"/>
    <w:tmpl w:val="802A40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430A2E"/>
    <w:multiLevelType w:val="hybridMultilevel"/>
    <w:tmpl w:val="802A40A2"/>
    <w:lvl w:ilvl="0" w:tplc="D004B9EE">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8E131AA"/>
    <w:multiLevelType w:val="singleLevel"/>
    <w:tmpl w:val="17CAFE3C"/>
    <w:lvl w:ilvl="0">
      <w:start w:val="1"/>
      <w:numFmt w:val="decimal"/>
      <w:lvlText w:val="%1."/>
      <w:lvlJc w:val="left"/>
      <w:pPr>
        <w:tabs>
          <w:tab w:val="num" w:pos="680"/>
        </w:tabs>
        <w:ind w:left="680" w:hanging="680"/>
      </w:pPr>
    </w:lvl>
  </w:abstractNum>
  <w:abstractNum w:abstractNumId="16" w15:restartNumberingAfterBreak="0">
    <w:nsid w:val="56F24E5E"/>
    <w:multiLevelType w:val="hybridMultilevel"/>
    <w:tmpl w:val="E0329168"/>
    <w:lvl w:ilvl="0" w:tplc="F70AE00A">
      <w:start w:val="2"/>
      <w:numFmt w:val="decimal"/>
      <w:lvlText w:val="%1."/>
      <w:lvlJc w:val="left"/>
      <w:pPr>
        <w:tabs>
          <w:tab w:val="num" w:pos="360"/>
        </w:tabs>
        <w:ind w:left="360" w:hanging="360"/>
      </w:pPr>
      <w:rPr>
        <w:rFonts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58B5620C"/>
    <w:multiLevelType w:val="hybridMultilevel"/>
    <w:tmpl w:val="5A481884"/>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8" w15:restartNumberingAfterBreak="0">
    <w:nsid w:val="5B0A54C5"/>
    <w:multiLevelType w:val="singleLevel"/>
    <w:tmpl w:val="17CAFE3C"/>
    <w:lvl w:ilvl="0">
      <w:start w:val="1"/>
      <w:numFmt w:val="decimal"/>
      <w:lvlText w:val="%1."/>
      <w:lvlJc w:val="left"/>
      <w:pPr>
        <w:tabs>
          <w:tab w:val="num" w:pos="680"/>
        </w:tabs>
        <w:ind w:left="680" w:hanging="680"/>
      </w:pPr>
    </w:lvl>
  </w:abstractNum>
  <w:abstractNum w:abstractNumId="19" w15:restartNumberingAfterBreak="0">
    <w:nsid w:val="5E3023E8"/>
    <w:multiLevelType w:val="singleLevel"/>
    <w:tmpl w:val="C32CED3C"/>
    <w:lvl w:ilvl="0">
      <w:start w:val="1"/>
      <w:numFmt w:val="decimal"/>
      <w:lvlRestart w:val="0"/>
      <w:lvlText w:val="%1"/>
      <w:lvlJc w:val="center"/>
      <w:pPr>
        <w:tabs>
          <w:tab w:val="num" w:pos="0"/>
        </w:tabs>
        <w:ind w:left="0" w:firstLine="288"/>
      </w:pPr>
      <w:rPr>
        <w:rFonts w:hint="default"/>
      </w:rPr>
    </w:lvl>
  </w:abstractNum>
  <w:abstractNum w:abstractNumId="20" w15:restartNumberingAfterBreak="0">
    <w:nsid w:val="6D8A1280"/>
    <w:multiLevelType w:val="singleLevel"/>
    <w:tmpl w:val="89FAD54A"/>
    <w:lvl w:ilvl="0">
      <w:start w:val="8"/>
      <w:numFmt w:val="decimal"/>
      <w:lvlText w:val="%1."/>
      <w:lvlJc w:val="left"/>
      <w:pPr>
        <w:tabs>
          <w:tab w:val="num" w:pos="562"/>
        </w:tabs>
        <w:ind w:left="562" w:hanging="562"/>
      </w:pPr>
      <w:rPr>
        <w:rFonts w:hint="default"/>
      </w:rPr>
    </w:lvl>
  </w:abstractNum>
  <w:abstractNum w:abstractNumId="21" w15:restartNumberingAfterBreak="0">
    <w:nsid w:val="745D77FD"/>
    <w:multiLevelType w:val="singleLevel"/>
    <w:tmpl w:val="9F4000B8"/>
    <w:lvl w:ilvl="0">
      <w:start w:val="1"/>
      <w:numFmt w:val="decimal"/>
      <w:lvlText w:val="%1"/>
      <w:lvlJc w:val="left"/>
      <w:pPr>
        <w:tabs>
          <w:tab w:val="num" w:pos="677"/>
        </w:tabs>
        <w:ind w:left="677" w:hanging="677"/>
      </w:pPr>
    </w:lvl>
  </w:abstractNum>
  <w:abstractNum w:abstractNumId="2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9840A62"/>
    <w:multiLevelType w:val="hybridMultilevel"/>
    <w:tmpl w:val="0F383C8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BAA0780"/>
    <w:multiLevelType w:val="hybridMultilevel"/>
    <w:tmpl w:val="A53457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21"/>
  </w:num>
  <w:num w:numId="4">
    <w:abstractNumId w:val="5"/>
  </w:num>
  <w:num w:numId="5">
    <w:abstractNumId w:val="20"/>
  </w:num>
  <w:num w:numId="6">
    <w:abstractNumId w:val="19"/>
  </w:num>
  <w:num w:numId="7">
    <w:abstractNumId w:val="6"/>
  </w:num>
  <w:num w:numId="8">
    <w:abstractNumId w:val="11"/>
  </w:num>
  <w:num w:numId="9">
    <w:abstractNumId w:val="9"/>
  </w:num>
  <w:num w:numId="10">
    <w:abstractNumId w:val="1"/>
  </w:num>
  <w:num w:numId="11">
    <w:abstractNumId w:val="7"/>
  </w:num>
  <w:num w:numId="12">
    <w:abstractNumId w:val="25"/>
  </w:num>
  <w:num w:numId="13">
    <w:abstractNumId w:val="22"/>
  </w:num>
  <w:num w:numId="14">
    <w:abstractNumId w:val="3"/>
  </w:num>
  <w:num w:numId="15">
    <w:abstractNumId w:val="23"/>
  </w:num>
  <w:num w:numId="16">
    <w:abstractNumId w:val="0"/>
    <w:lvlOverride w:ilvl="0">
      <w:startOverride w:val="1"/>
      <w:lvl w:ilvl="0">
        <w:start w:val="1"/>
        <w:numFmt w:val="decimal"/>
        <w:pStyle w:val="1"/>
        <w:lvlText w:val="%1."/>
        <w:lvlJc w:val="left"/>
      </w:lvl>
    </w:lvlOverride>
  </w:num>
  <w:num w:numId="17">
    <w:abstractNumId w:val="4"/>
  </w:num>
  <w:num w:numId="18">
    <w:abstractNumId w:val="2"/>
  </w:num>
  <w:num w:numId="19">
    <w:abstractNumId w:val="16"/>
  </w:num>
  <w:num w:numId="20">
    <w:abstractNumId w:val="17"/>
  </w:num>
  <w:num w:numId="21">
    <w:abstractNumId w:val="10"/>
  </w:num>
  <w:num w:numId="22">
    <w:abstractNumId w:val="8"/>
  </w:num>
  <w:num w:numId="23">
    <w:abstractNumId w:val="12"/>
  </w:num>
  <w:num w:numId="24">
    <w:abstractNumId w:val="14"/>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29"/>
    <w:rsid w:val="000032A6"/>
    <w:rsid w:val="00005775"/>
    <w:rsid w:val="00016EC5"/>
    <w:rsid w:val="0002166F"/>
    <w:rsid w:val="0004768A"/>
    <w:rsid w:val="00054900"/>
    <w:rsid w:val="00060FE6"/>
    <w:rsid w:val="000746C4"/>
    <w:rsid w:val="00075DD1"/>
    <w:rsid w:val="000E060F"/>
    <w:rsid w:val="000F2A78"/>
    <w:rsid w:val="0012396B"/>
    <w:rsid w:val="001409E2"/>
    <w:rsid w:val="0014289E"/>
    <w:rsid w:val="00142ABA"/>
    <w:rsid w:val="00144000"/>
    <w:rsid w:val="00150B84"/>
    <w:rsid w:val="00154198"/>
    <w:rsid w:val="00170003"/>
    <w:rsid w:val="0017365C"/>
    <w:rsid w:val="001745AD"/>
    <w:rsid w:val="00186BFB"/>
    <w:rsid w:val="00196C4A"/>
    <w:rsid w:val="00197EB3"/>
    <w:rsid w:val="001A2904"/>
    <w:rsid w:val="001A55FA"/>
    <w:rsid w:val="001B4962"/>
    <w:rsid w:val="001B53E1"/>
    <w:rsid w:val="001C55DB"/>
    <w:rsid w:val="001C77D1"/>
    <w:rsid w:val="001D665C"/>
    <w:rsid w:val="001E3908"/>
    <w:rsid w:val="001E3C64"/>
    <w:rsid w:val="001E4DDC"/>
    <w:rsid w:val="001F7757"/>
    <w:rsid w:val="00200F88"/>
    <w:rsid w:val="002055A8"/>
    <w:rsid w:val="002068E4"/>
    <w:rsid w:val="00211B88"/>
    <w:rsid w:val="0021469F"/>
    <w:rsid w:val="0022484C"/>
    <w:rsid w:val="002254D0"/>
    <w:rsid w:val="00246E38"/>
    <w:rsid w:val="002641AD"/>
    <w:rsid w:val="0026628A"/>
    <w:rsid w:val="00271A36"/>
    <w:rsid w:val="00276BB7"/>
    <w:rsid w:val="00297861"/>
    <w:rsid w:val="002A10E6"/>
    <w:rsid w:val="002B7C5E"/>
    <w:rsid w:val="002C31EE"/>
    <w:rsid w:val="002C6A91"/>
    <w:rsid w:val="003337B5"/>
    <w:rsid w:val="003337D2"/>
    <w:rsid w:val="003343B0"/>
    <w:rsid w:val="003376EF"/>
    <w:rsid w:val="00343056"/>
    <w:rsid w:val="003654D5"/>
    <w:rsid w:val="003875A3"/>
    <w:rsid w:val="003A17A1"/>
    <w:rsid w:val="003B4043"/>
    <w:rsid w:val="003E57B4"/>
    <w:rsid w:val="003F3F99"/>
    <w:rsid w:val="003F48D0"/>
    <w:rsid w:val="00404950"/>
    <w:rsid w:val="00414562"/>
    <w:rsid w:val="00416580"/>
    <w:rsid w:val="00421DE4"/>
    <w:rsid w:val="00436E5C"/>
    <w:rsid w:val="00442EC3"/>
    <w:rsid w:val="004517D4"/>
    <w:rsid w:val="0045665A"/>
    <w:rsid w:val="00464B55"/>
    <w:rsid w:val="0047009C"/>
    <w:rsid w:val="004911CA"/>
    <w:rsid w:val="0049576F"/>
    <w:rsid w:val="004B6888"/>
    <w:rsid w:val="004C1F93"/>
    <w:rsid w:val="004D10DB"/>
    <w:rsid w:val="004F0679"/>
    <w:rsid w:val="004F0757"/>
    <w:rsid w:val="004F28BB"/>
    <w:rsid w:val="0050009E"/>
    <w:rsid w:val="0050665A"/>
    <w:rsid w:val="00506BF8"/>
    <w:rsid w:val="00511424"/>
    <w:rsid w:val="00531609"/>
    <w:rsid w:val="0053348C"/>
    <w:rsid w:val="00542023"/>
    <w:rsid w:val="00572A3C"/>
    <w:rsid w:val="00572CC8"/>
    <w:rsid w:val="005859D9"/>
    <w:rsid w:val="00586714"/>
    <w:rsid w:val="00591AAB"/>
    <w:rsid w:val="00597100"/>
    <w:rsid w:val="005C51F0"/>
    <w:rsid w:val="005C7807"/>
    <w:rsid w:val="005E60BC"/>
    <w:rsid w:val="005F427D"/>
    <w:rsid w:val="005F7021"/>
    <w:rsid w:val="00601762"/>
    <w:rsid w:val="00615A3F"/>
    <w:rsid w:val="00623AC6"/>
    <w:rsid w:val="00626812"/>
    <w:rsid w:val="00627E91"/>
    <w:rsid w:val="00630EDB"/>
    <w:rsid w:val="00646F63"/>
    <w:rsid w:val="00652CE4"/>
    <w:rsid w:val="00660B13"/>
    <w:rsid w:val="0066376C"/>
    <w:rsid w:val="00670FEA"/>
    <w:rsid w:val="0068033C"/>
    <w:rsid w:val="006910CE"/>
    <w:rsid w:val="00691D5F"/>
    <w:rsid w:val="006A3F31"/>
    <w:rsid w:val="006B279C"/>
    <w:rsid w:val="006B5303"/>
    <w:rsid w:val="006B5E56"/>
    <w:rsid w:val="006B7D51"/>
    <w:rsid w:val="006C45BD"/>
    <w:rsid w:val="006D35D0"/>
    <w:rsid w:val="006E5BBF"/>
    <w:rsid w:val="006E6255"/>
    <w:rsid w:val="006F274C"/>
    <w:rsid w:val="006F4A15"/>
    <w:rsid w:val="00715F5E"/>
    <w:rsid w:val="0073148B"/>
    <w:rsid w:val="00733239"/>
    <w:rsid w:val="007354EB"/>
    <w:rsid w:val="00742779"/>
    <w:rsid w:val="00742A2B"/>
    <w:rsid w:val="00745756"/>
    <w:rsid w:val="00792A62"/>
    <w:rsid w:val="007B3F30"/>
    <w:rsid w:val="007C7852"/>
    <w:rsid w:val="007D059B"/>
    <w:rsid w:val="007E35C1"/>
    <w:rsid w:val="007E40A4"/>
    <w:rsid w:val="008052F8"/>
    <w:rsid w:val="008154D8"/>
    <w:rsid w:val="008158B0"/>
    <w:rsid w:val="00830BBE"/>
    <w:rsid w:val="008454C7"/>
    <w:rsid w:val="00845D05"/>
    <w:rsid w:val="00854B19"/>
    <w:rsid w:val="00862867"/>
    <w:rsid w:val="0086665B"/>
    <w:rsid w:val="00867303"/>
    <w:rsid w:val="00870CC8"/>
    <w:rsid w:val="00874B48"/>
    <w:rsid w:val="00884D94"/>
    <w:rsid w:val="00885ACC"/>
    <w:rsid w:val="00894BB5"/>
    <w:rsid w:val="008B1915"/>
    <w:rsid w:val="008D6D33"/>
    <w:rsid w:val="0090371A"/>
    <w:rsid w:val="009079CD"/>
    <w:rsid w:val="0091485F"/>
    <w:rsid w:val="00916E0D"/>
    <w:rsid w:val="00924A90"/>
    <w:rsid w:val="009565F8"/>
    <w:rsid w:val="00957920"/>
    <w:rsid w:val="00965F0E"/>
    <w:rsid w:val="009861A0"/>
    <w:rsid w:val="009A2A08"/>
    <w:rsid w:val="009A3F37"/>
    <w:rsid w:val="009B28EF"/>
    <w:rsid w:val="009B305F"/>
    <w:rsid w:val="009B48EE"/>
    <w:rsid w:val="009C07DE"/>
    <w:rsid w:val="009C1B07"/>
    <w:rsid w:val="009C2CFC"/>
    <w:rsid w:val="009C494F"/>
    <w:rsid w:val="009D38EB"/>
    <w:rsid w:val="009F5429"/>
    <w:rsid w:val="00A16EBE"/>
    <w:rsid w:val="00A30ACD"/>
    <w:rsid w:val="00A3396E"/>
    <w:rsid w:val="00A3515B"/>
    <w:rsid w:val="00A47037"/>
    <w:rsid w:val="00A51BB6"/>
    <w:rsid w:val="00A57B07"/>
    <w:rsid w:val="00A70A1E"/>
    <w:rsid w:val="00A717B5"/>
    <w:rsid w:val="00A86F4C"/>
    <w:rsid w:val="00AA497B"/>
    <w:rsid w:val="00AB3483"/>
    <w:rsid w:val="00AB6092"/>
    <w:rsid w:val="00AE2227"/>
    <w:rsid w:val="00AE52CA"/>
    <w:rsid w:val="00AF2BB2"/>
    <w:rsid w:val="00B35235"/>
    <w:rsid w:val="00B43E16"/>
    <w:rsid w:val="00B461CB"/>
    <w:rsid w:val="00B46752"/>
    <w:rsid w:val="00B51208"/>
    <w:rsid w:val="00B56F8F"/>
    <w:rsid w:val="00B57056"/>
    <w:rsid w:val="00B60EE2"/>
    <w:rsid w:val="00B71380"/>
    <w:rsid w:val="00B82103"/>
    <w:rsid w:val="00B84EEE"/>
    <w:rsid w:val="00B9342C"/>
    <w:rsid w:val="00BA1EFC"/>
    <w:rsid w:val="00BA38F9"/>
    <w:rsid w:val="00BB0948"/>
    <w:rsid w:val="00BB3003"/>
    <w:rsid w:val="00BB3D77"/>
    <w:rsid w:val="00BB5FA2"/>
    <w:rsid w:val="00BC139D"/>
    <w:rsid w:val="00BC2B29"/>
    <w:rsid w:val="00BC796A"/>
    <w:rsid w:val="00BD2C91"/>
    <w:rsid w:val="00BD3A54"/>
    <w:rsid w:val="00BE1F23"/>
    <w:rsid w:val="00BE22A3"/>
    <w:rsid w:val="00BE4708"/>
    <w:rsid w:val="00BE6B0B"/>
    <w:rsid w:val="00BF645E"/>
    <w:rsid w:val="00C008C7"/>
    <w:rsid w:val="00C00BC7"/>
    <w:rsid w:val="00C04FD6"/>
    <w:rsid w:val="00C25E3A"/>
    <w:rsid w:val="00C30F01"/>
    <w:rsid w:val="00C3203A"/>
    <w:rsid w:val="00C45147"/>
    <w:rsid w:val="00C50E3A"/>
    <w:rsid w:val="00C61599"/>
    <w:rsid w:val="00C627FC"/>
    <w:rsid w:val="00C74930"/>
    <w:rsid w:val="00C91867"/>
    <w:rsid w:val="00C966CF"/>
    <w:rsid w:val="00CC5B1C"/>
    <w:rsid w:val="00CD0B20"/>
    <w:rsid w:val="00CD4450"/>
    <w:rsid w:val="00CE10F0"/>
    <w:rsid w:val="00CE6FFE"/>
    <w:rsid w:val="00D02E05"/>
    <w:rsid w:val="00D03746"/>
    <w:rsid w:val="00D12ADD"/>
    <w:rsid w:val="00D36282"/>
    <w:rsid w:val="00D4043B"/>
    <w:rsid w:val="00D46B96"/>
    <w:rsid w:val="00D57638"/>
    <w:rsid w:val="00D57A17"/>
    <w:rsid w:val="00D80EC5"/>
    <w:rsid w:val="00D81631"/>
    <w:rsid w:val="00D901FC"/>
    <w:rsid w:val="00DA31F2"/>
    <w:rsid w:val="00DB2A1E"/>
    <w:rsid w:val="00DB3805"/>
    <w:rsid w:val="00DC2CCB"/>
    <w:rsid w:val="00DC3979"/>
    <w:rsid w:val="00DC7188"/>
    <w:rsid w:val="00DE06D6"/>
    <w:rsid w:val="00E03BB0"/>
    <w:rsid w:val="00E106E4"/>
    <w:rsid w:val="00E3312A"/>
    <w:rsid w:val="00E51818"/>
    <w:rsid w:val="00E60115"/>
    <w:rsid w:val="00E82F09"/>
    <w:rsid w:val="00E94E56"/>
    <w:rsid w:val="00E958AF"/>
    <w:rsid w:val="00EA5BAB"/>
    <w:rsid w:val="00EA77A1"/>
    <w:rsid w:val="00EE7299"/>
    <w:rsid w:val="00EF7E34"/>
    <w:rsid w:val="00F04F7B"/>
    <w:rsid w:val="00F30DC3"/>
    <w:rsid w:val="00F476F1"/>
    <w:rsid w:val="00F52686"/>
    <w:rsid w:val="00F55C8A"/>
    <w:rsid w:val="00F564B1"/>
    <w:rsid w:val="00F74B49"/>
    <w:rsid w:val="00F7707B"/>
    <w:rsid w:val="00F82782"/>
    <w:rsid w:val="00F84C1A"/>
    <w:rsid w:val="00F93372"/>
    <w:rsid w:val="00FA013E"/>
    <w:rsid w:val="00FB0949"/>
    <w:rsid w:val="00FB1266"/>
    <w:rsid w:val="00FB30FC"/>
    <w:rsid w:val="00FC0C66"/>
    <w:rsid w:val="00FC1945"/>
    <w:rsid w:val="00FC582F"/>
    <w:rsid w:val="00FC6D76"/>
    <w:rsid w:val="00FE37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72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Char">
    <w:name w:val="Char Char2 Char Char Char Char Char Char Char Char Char Char"/>
    <w:basedOn w:val="Normal"/>
    <w:rsid w:val="007E35C1"/>
    <w:pPr>
      <w:tabs>
        <w:tab w:val="left" w:pos="8278"/>
      </w:tabs>
      <w:spacing w:after="160" w:line="240" w:lineRule="exact"/>
    </w:pPr>
    <w:rPr>
      <w:rFonts w:ascii="Verdana" w:hAnsi="Verdana"/>
      <w:szCs w:val="24"/>
      <w:lang w:val="en-US" w:eastAsia="en-US"/>
    </w:rPr>
  </w:style>
  <w:style w:type="character" w:styleId="Hyperlink">
    <w:name w:val="Hyperlink"/>
    <w:basedOn w:val="DefaultParagraphFont"/>
    <w:rsid w:val="00DC7188"/>
    <w:rPr>
      <w:color w:val="0000FF"/>
      <w:u w:val="single"/>
    </w:rPr>
  </w:style>
  <w:style w:type="paragraph" w:styleId="BalloonText">
    <w:name w:val="Balloon Text"/>
    <w:basedOn w:val="Normal"/>
    <w:semiHidden/>
    <w:rsid w:val="00FA013E"/>
    <w:rPr>
      <w:rFonts w:ascii="Tahoma" w:hAnsi="Tahoma" w:cs="Tahoma"/>
      <w:sz w:val="16"/>
      <w:szCs w:val="16"/>
    </w:rPr>
  </w:style>
  <w:style w:type="paragraph" w:customStyle="1" w:styleId="CharChar1CharCharChar">
    <w:name w:val="Char Char1 Char Char Char"/>
    <w:basedOn w:val="Normal"/>
    <w:rsid w:val="00C50E3A"/>
    <w:pPr>
      <w:spacing w:after="160" w:line="240" w:lineRule="exact"/>
    </w:pPr>
    <w:rPr>
      <w:rFonts w:ascii="Verdana" w:hAnsi="Verdana"/>
      <w:sz w:val="20"/>
      <w:szCs w:val="24"/>
      <w:lang w:eastAsia="en-US"/>
    </w:rPr>
  </w:style>
  <w:style w:type="paragraph" w:customStyle="1" w:styleId="1">
    <w:name w:val="1"/>
    <w:aliases w:val="2,3"/>
    <w:basedOn w:val="Normal"/>
    <w:rsid w:val="00C50E3A"/>
    <w:pPr>
      <w:widowControl w:val="0"/>
      <w:numPr>
        <w:numId w:val="16"/>
      </w:numPr>
    </w:pPr>
    <w:rPr>
      <w:rFonts w:ascii="Courier" w:hAnsi="Courier"/>
      <w:snapToGrid w:val="0"/>
      <w:lang w:val="en-US" w:eastAsia="en-US"/>
    </w:rPr>
  </w:style>
  <w:style w:type="paragraph" w:customStyle="1" w:styleId="CharChar1">
    <w:name w:val="Char Char1"/>
    <w:basedOn w:val="Normal"/>
    <w:rsid w:val="00F82782"/>
    <w:rPr>
      <w:rFonts w:ascii="Arial" w:hAnsi="Arial" w:cs="Arial"/>
      <w:sz w:val="22"/>
      <w:lang w:eastAsia="en-US"/>
    </w:rPr>
  </w:style>
  <w:style w:type="character" w:styleId="CommentReference">
    <w:name w:val="annotation reference"/>
    <w:basedOn w:val="DefaultParagraphFont"/>
    <w:semiHidden/>
    <w:rsid w:val="0045665A"/>
    <w:rPr>
      <w:sz w:val="16"/>
      <w:szCs w:val="16"/>
    </w:rPr>
  </w:style>
  <w:style w:type="paragraph" w:styleId="CommentText">
    <w:name w:val="annotation text"/>
    <w:basedOn w:val="Normal"/>
    <w:semiHidden/>
    <w:rsid w:val="0045665A"/>
    <w:rPr>
      <w:sz w:val="20"/>
    </w:rPr>
  </w:style>
  <w:style w:type="paragraph" w:styleId="CommentSubject">
    <w:name w:val="annotation subject"/>
    <w:basedOn w:val="CommentText"/>
    <w:next w:val="CommentText"/>
    <w:semiHidden/>
    <w:rsid w:val="0045665A"/>
    <w:rPr>
      <w:b/>
      <w:bCs/>
    </w:rPr>
  </w:style>
  <w:style w:type="paragraph" w:customStyle="1" w:styleId="CharChar">
    <w:name w:val="Char Char"/>
    <w:basedOn w:val="Normal"/>
    <w:rsid w:val="007D059B"/>
    <w:pPr>
      <w:tabs>
        <w:tab w:val="left" w:pos="8278"/>
      </w:tabs>
      <w:spacing w:after="160" w:line="240" w:lineRule="exact"/>
    </w:pPr>
    <w:rPr>
      <w:rFonts w:ascii="Verdana" w:hAnsi="Verdana"/>
      <w:szCs w:val="24"/>
      <w:lang w:val="en-US" w:eastAsia="en-US"/>
    </w:rPr>
  </w:style>
  <w:style w:type="paragraph" w:customStyle="1" w:styleId="CharChar2CharCharCharCharCharCharChar">
    <w:name w:val="Char Char2 Char Char Char Char Char Char Char"/>
    <w:basedOn w:val="Normal"/>
    <w:rsid w:val="000F2A78"/>
    <w:pPr>
      <w:tabs>
        <w:tab w:val="left" w:pos="8278"/>
      </w:tabs>
      <w:spacing w:after="160" w:line="240" w:lineRule="exact"/>
    </w:pPr>
    <w:rPr>
      <w:rFonts w:ascii="Verdana" w:hAnsi="Verdana"/>
      <w:szCs w:val="24"/>
      <w:lang w:val="en-US" w:eastAsia="en-US"/>
    </w:rPr>
  </w:style>
  <w:style w:type="character" w:styleId="FollowedHyperlink">
    <w:name w:val="FollowedHyperlink"/>
    <w:basedOn w:val="DefaultParagraphFont"/>
    <w:rsid w:val="00CD4450"/>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557035">
      <w:bodyDiv w:val="1"/>
      <w:marLeft w:val="0"/>
      <w:marRight w:val="0"/>
      <w:marTop w:val="0"/>
      <w:marBottom w:val="0"/>
      <w:divBdr>
        <w:top w:val="none" w:sz="0" w:space="0" w:color="auto"/>
        <w:left w:val="none" w:sz="0" w:space="0" w:color="auto"/>
        <w:bottom w:val="none" w:sz="0" w:space="0" w:color="auto"/>
        <w:right w:val="none" w:sz="0" w:space="0" w:color="auto"/>
      </w:divBdr>
      <w:divsChild>
        <w:div w:id="397477103">
          <w:marLeft w:val="0"/>
          <w:marRight w:val="0"/>
          <w:marTop w:val="0"/>
          <w:marBottom w:val="0"/>
          <w:divBdr>
            <w:top w:val="none" w:sz="0" w:space="0" w:color="auto"/>
            <w:left w:val="none" w:sz="0" w:space="0" w:color="auto"/>
            <w:bottom w:val="none" w:sz="0" w:space="0" w:color="auto"/>
            <w:right w:val="none" w:sz="0" w:space="0" w:color="auto"/>
          </w:divBdr>
          <w:divsChild>
            <w:div w:id="132144577">
              <w:marLeft w:val="0"/>
              <w:marRight w:val="0"/>
              <w:marTop w:val="0"/>
              <w:marBottom w:val="0"/>
              <w:divBdr>
                <w:top w:val="none" w:sz="0" w:space="0" w:color="auto"/>
                <w:left w:val="none" w:sz="0" w:space="0" w:color="auto"/>
                <w:bottom w:val="none" w:sz="0" w:space="0" w:color="auto"/>
                <w:right w:val="none" w:sz="0" w:space="0" w:color="auto"/>
              </w:divBdr>
            </w:div>
            <w:div w:id="288827215">
              <w:marLeft w:val="0"/>
              <w:marRight w:val="0"/>
              <w:marTop w:val="0"/>
              <w:marBottom w:val="0"/>
              <w:divBdr>
                <w:top w:val="none" w:sz="0" w:space="0" w:color="auto"/>
                <w:left w:val="none" w:sz="0" w:space="0" w:color="auto"/>
                <w:bottom w:val="none" w:sz="0" w:space="0" w:color="auto"/>
                <w:right w:val="none" w:sz="0" w:space="0" w:color="auto"/>
              </w:divBdr>
            </w:div>
            <w:div w:id="371465683">
              <w:marLeft w:val="0"/>
              <w:marRight w:val="0"/>
              <w:marTop w:val="0"/>
              <w:marBottom w:val="0"/>
              <w:divBdr>
                <w:top w:val="none" w:sz="0" w:space="0" w:color="auto"/>
                <w:left w:val="none" w:sz="0" w:space="0" w:color="auto"/>
                <w:bottom w:val="none" w:sz="0" w:space="0" w:color="auto"/>
                <w:right w:val="none" w:sz="0" w:space="0" w:color="auto"/>
              </w:divBdr>
            </w:div>
            <w:div w:id="419450335">
              <w:marLeft w:val="0"/>
              <w:marRight w:val="0"/>
              <w:marTop w:val="0"/>
              <w:marBottom w:val="0"/>
              <w:divBdr>
                <w:top w:val="none" w:sz="0" w:space="0" w:color="auto"/>
                <w:left w:val="none" w:sz="0" w:space="0" w:color="auto"/>
                <w:bottom w:val="none" w:sz="0" w:space="0" w:color="auto"/>
                <w:right w:val="none" w:sz="0" w:space="0" w:color="auto"/>
              </w:divBdr>
            </w:div>
            <w:div w:id="720329912">
              <w:marLeft w:val="0"/>
              <w:marRight w:val="0"/>
              <w:marTop w:val="0"/>
              <w:marBottom w:val="0"/>
              <w:divBdr>
                <w:top w:val="none" w:sz="0" w:space="0" w:color="auto"/>
                <w:left w:val="none" w:sz="0" w:space="0" w:color="auto"/>
                <w:bottom w:val="none" w:sz="0" w:space="0" w:color="auto"/>
                <w:right w:val="none" w:sz="0" w:space="0" w:color="auto"/>
              </w:divBdr>
            </w:div>
            <w:div w:id="820537723">
              <w:marLeft w:val="0"/>
              <w:marRight w:val="0"/>
              <w:marTop w:val="0"/>
              <w:marBottom w:val="0"/>
              <w:divBdr>
                <w:top w:val="none" w:sz="0" w:space="0" w:color="auto"/>
                <w:left w:val="none" w:sz="0" w:space="0" w:color="auto"/>
                <w:bottom w:val="none" w:sz="0" w:space="0" w:color="auto"/>
                <w:right w:val="none" w:sz="0" w:space="0" w:color="auto"/>
              </w:divBdr>
            </w:div>
            <w:div w:id="1172406021">
              <w:marLeft w:val="0"/>
              <w:marRight w:val="0"/>
              <w:marTop w:val="0"/>
              <w:marBottom w:val="0"/>
              <w:divBdr>
                <w:top w:val="none" w:sz="0" w:space="0" w:color="auto"/>
                <w:left w:val="none" w:sz="0" w:space="0" w:color="auto"/>
                <w:bottom w:val="none" w:sz="0" w:space="0" w:color="auto"/>
                <w:right w:val="none" w:sz="0" w:space="0" w:color="auto"/>
              </w:divBdr>
            </w:div>
            <w:div w:id="1203710040">
              <w:marLeft w:val="0"/>
              <w:marRight w:val="0"/>
              <w:marTop w:val="0"/>
              <w:marBottom w:val="0"/>
              <w:divBdr>
                <w:top w:val="none" w:sz="0" w:space="0" w:color="auto"/>
                <w:left w:val="none" w:sz="0" w:space="0" w:color="auto"/>
                <w:bottom w:val="none" w:sz="0" w:space="0" w:color="auto"/>
                <w:right w:val="none" w:sz="0" w:space="0" w:color="auto"/>
              </w:divBdr>
            </w:div>
            <w:div w:id="1514417021">
              <w:marLeft w:val="0"/>
              <w:marRight w:val="0"/>
              <w:marTop w:val="0"/>
              <w:marBottom w:val="0"/>
              <w:divBdr>
                <w:top w:val="none" w:sz="0" w:space="0" w:color="auto"/>
                <w:left w:val="none" w:sz="0" w:space="0" w:color="auto"/>
                <w:bottom w:val="none" w:sz="0" w:space="0" w:color="auto"/>
                <w:right w:val="none" w:sz="0" w:space="0" w:color="auto"/>
              </w:divBdr>
            </w:div>
            <w:div w:id="1710181098">
              <w:marLeft w:val="0"/>
              <w:marRight w:val="0"/>
              <w:marTop w:val="0"/>
              <w:marBottom w:val="0"/>
              <w:divBdr>
                <w:top w:val="none" w:sz="0" w:space="0" w:color="auto"/>
                <w:left w:val="none" w:sz="0" w:space="0" w:color="auto"/>
                <w:bottom w:val="none" w:sz="0" w:space="0" w:color="auto"/>
                <w:right w:val="none" w:sz="0" w:space="0" w:color="auto"/>
              </w:divBdr>
            </w:div>
            <w:div w:id="1815681031">
              <w:marLeft w:val="0"/>
              <w:marRight w:val="0"/>
              <w:marTop w:val="0"/>
              <w:marBottom w:val="0"/>
              <w:divBdr>
                <w:top w:val="none" w:sz="0" w:space="0" w:color="auto"/>
                <w:left w:val="none" w:sz="0" w:space="0" w:color="auto"/>
                <w:bottom w:val="none" w:sz="0" w:space="0" w:color="auto"/>
                <w:right w:val="none" w:sz="0" w:space="0" w:color="auto"/>
              </w:divBdr>
            </w:div>
            <w:div w:id="21355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tt%202%2009SL094E.pdf" TargetMode="External"/><Relationship Id="rId3" Type="http://schemas.openxmlformats.org/officeDocument/2006/relationships/settings" Target="settings.xml"/><Relationship Id="rId7" Type="http://schemas.openxmlformats.org/officeDocument/2006/relationships/hyperlink" Target="Attachments/Att%201%2009SL09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reasury\CLLO\Authority%20to%20Forward%20Signif%20Sub%20Le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Authority to Forward Signif Sub Leg.dot</Template>
  <TotalTime>0</TotalTime>
  <Pages>1</Pages>
  <Words>426</Words>
  <Characters>2239</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2675</CharactersWithSpaces>
  <SharedDoc>false</SharedDoc>
  <HyperlinkBase>https://www.cabinet.qld.gov.au/documents/2009/Jun/Liquor Regulation/</HyperlinkBase>
  <HLinks>
    <vt:vector size="18" baseType="variant">
      <vt:variant>
        <vt:i4>4128813</vt:i4>
      </vt:variant>
      <vt:variant>
        <vt:i4>6</vt:i4>
      </vt:variant>
      <vt:variant>
        <vt:i4>0</vt:i4>
      </vt:variant>
      <vt:variant>
        <vt:i4>5</vt:i4>
      </vt:variant>
      <vt:variant>
        <vt:lpwstr>Attachments/Att 3 09SL094R.pdf</vt:lpwstr>
      </vt:variant>
      <vt:variant>
        <vt:lpwstr/>
      </vt:variant>
      <vt:variant>
        <vt:i4>2621484</vt:i4>
      </vt:variant>
      <vt:variant>
        <vt:i4>3</vt:i4>
      </vt:variant>
      <vt:variant>
        <vt:i4>0</vt:i4>
      </vt:variant>
      <vt:variant>
        <vt:i4>5</vt:i4>
      </vt:variant>
      <vt:variant>
        <vt:lpwstr>Attachments/Att 2 09SL094E.pdf</vt:lpwstr>
      </vt:variant>
      <vt:variant>
        <vt:lpwstr/>
      </vt:variant>
      <vt:variant>
        <vt:i4>1114133</vt:i4>
      </vt:variant>
      <vt:variant>
        <vt:i4>0</vt:i4>
      </vt:variant>
      <vt:variant>
        <vt:i4>0</vt:i4>
      </vt:variant>
      <vt:variant>
        <vt:i4>5</vt:i4>
      </vt:variant>
      <vt:variant>
        <vt:lpwstr>Attachments/Att 1 09SL094.pdf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Liquor,Legislation,Regulation,licence,fee,meal</cp:keywords>
  <dc:description/>
  <cp:lastModifiedBy/>
  <cp:revision>2</cp:revision>
  <cp:lastPrinted>2010-02-17T02:45:00Z</cp:lastPrinted>
  <dcterms:created xsi:type="dcterms:W3CDTF">2017-10-24T22:00:00Z</dcterms:created>
  <dcterms:modified xsi:type="dcterms:W3CDTF">2018-03-06T00:57:00Z</dcterms:modified>
  <cp:category>Liquor,Legislation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623438570</vt:i4>
  </property>
  <property fmtid="{D5CDD505-2E9C-101B-9397-08002B2CF9AE}" pid="3" name="_NewReviewCycle">
    <vt:lpwstr/>
  </property>
  <property fmtid="{D5CDD505-2E9C-101B-9397-08002B2CF9AE}" pid="4" name="_ReviewingToolsShownOnce">
    <vt:lpwstr/>
  </property>
</Properties>
</file>